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34C" w:rsidRPr="00AD7387" w:rsidRDefault="00AD7387" w:rsidP="005E334C">
      <w:pPr>
        <w:spacing w:before="120"/>
        <w:rPr>
          <w:b/>
          <w:color w:val="17365D" w:themeColor="text2" w:themeShade="BF"/>
          <w:sz w:val="28"/>
          <w:szCs w:val="28"/>
        </w:rPr>
      </w:pPr>
      <w:r w:rsidRPr="00A56136">
        <w:rPr>
          <w:noProof/>
          <w:color w:val="1F497D" w:themeColor="text2"/>
          <w:lang w:eastAsia="en-NZ"/>
        </w:rPr>
        <w:drawing>
          <wp:anchor distT="0" distB="0" distL="114300" distR="114300" simplePos="0" relativeHeight="251661312" behindDoc="0" locked="0" layoutInCell="1" allowOverlap="1" wp14:anchorId="1C5680C7" wp14:editId="3D970EE9">
            <wp:simplePos x="0" y="0"/>
            <wp:positionH relativeFrom="column">
              <wp:posOffset>5556885</wp:posOffset>
            </wp:positionH>
            <wp:positionV relativeFrom="page">
              <wp:posOffset>431165</wp:posOffset>
            </wp:positionV>
            <wp:extent cx="1123950" cy="1587500"/>
            <wp:effectExtent l="0" t="0" r="0" b="0"/>
            <wp:wrapNone/>
            <wp:docPr id="8" name="Picture 2" descr="Art For All Wor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 For All Word-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58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6136">
        <w:rPr>
          <w:noProof/>
          <w:color w:val="1F497D" w:themeColor="text2"/>
          <w:lang w:eastAsia="en-NZ"/>
        </w:rPr>
        <w:drawing>
          <wp:anchor distT="0" distB="0" distL="114300" distR="114300" simplePos="0" relativeHeight="251659264" behindDoc="0" locked="0" layoutInCell="1" allowOverlap="1" wp14:anchorId="6533FC35" wp14:editId="165F7930">
            <wp:simplePos x="0" y="0"/>
            <wp:positionH relativeFrom="column">
              <wp:posOffset>-79375</wp:posOffset>
            </wp:positionH>
            <wp:positionV relativeFrom="page">
              <wp:posOffset>340995</wp:posOffset>
            </wp:positionV>
            <wp:extent cx="1993900" cy="901700"/>
            <wp:effectExtent l="0" t="0" r="6350" b="0"/>
            <wp:wrapTopAndBottom/>
            <wp:docPr id="5" name="Picture 1" descr="Art For All Word-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 For All Word-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39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334C" w:rsidRPr="00A56136">
        <w:rPr>
          <w:b/>
          <w:color w:val="1F497D" w:themeColor="text2"/>
          <w:sz w:val="28"/>
          <w:szCs w:val="28"/>
        </w:rPr>
        <w:t xml:space="preserve">CASE STUDY: </w:t>
      </w:r>
      <w:r w:rsidR="00A56136" w:rsidRPr="00A56136">
        <w:rPr>
          <w:b/>
          <w:color w:val="1F497D" w:themeColor="text2"/>
          <w:sz w:val="28"/>
          <w:szCs w:val="28"/>
        </w:rPr>
        <w:t xml:space="preserve">Arts </w:t>
      </w:r>
      <w:proofErr w:type="gramStart"/>
      <w:r w:rsidR="00A56136" w:rsidRPr="00A56136">
        <w:rPr>
          <w:b/>
          <w:color w:val="1F497D" w:themeColor="text2"/>
          <w:sz w:val="28"/>
          <w:szCs w:val="28"/>
        </w:rPr>
        <w:t>For</w:t>
      </w:r>
      <w:proofErr w:type="gramEnd"/>
      <w:r w:rsidR="00A56136" w:rsidRPr="00A56136">
        <w:rPr>
          <w:b/>
          <w:color w:val="1F497D" w:themeColor="text2"/>
          <w:sz w:val="28"/>
          <w:szCs w:val="28"/>
        </w:rPr>
        <w:t xml:space="preserve"> All</w:t>
      </w:r>
    </w:p>
    <w:p w:rsidR="005E334C" w:rsidRPr="00A56136" w:rsidRDefault="00AD7387" w:rsidP="005E334C">
      <w:pPr>
        <w:pStyle w:val="Heading1"/>
        <w:rPr>
          <w:color w:val="D25E25"/>
          <w:sz w:val="40"/>
          <w:szCs w:val="40"/>
        </w:rPr>
      </w:pPr>
      <w:r w:rsidRPr="00A56136">
        <w:rPr>
          <w:noProof/>
          <w:color w:val="D25E25"/>
          <w:lang w:eastAsia="en-NZ"/>
        </w:rPr>
        <mc:AlternateContent>
          <mc:Choice Requires="wps">
            <w:drawing>
              <wp:anchor distT="0" distB="0" distL="114300" distR="114300" simplePos="0" relativeHeight="251663360" behindDoc="0" locked="0" layoutInCell="1" allowOverlap="1" wp14:anchorId="7527157B" wp14:editId="776FFDD3">
                <wp:simplePos x="0" y="0"/>
                <wp:positionH relativeFrom="column">
                  <wp:posOffset>5550535</wp:posOffset>
                </wp:positionH>
                <wp:positionV relativeFrom="page">
                  <wp:posOffset>2143125</wp:posOffset>
                </wp:positionV>
                <wp:extent cx="1143635" cy="2762250"/>
                <wp:effectExtent l="0" t="0" r="0" b="0"/>
                <wp:wrapTight wrapText="bothSides">
                  <wp:wrapPolygon edited="0">
                    <wp:start x="0" y="447"/>
                    <wp:lineTo x="0" y="21153"/>
                    <wp:lineTo x="21228" y="21153"/>
                    <wp:lineTo x="21228" y="447"/>
                    <wp:lineTo x="0" y="447"/>
                  </wp:wrapPolygon>
                </wp:wrapTight>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276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136" w:rsidRPr="00564141" w:rsidRDefault="00A56136" w:rsidP="00A56136">
                            <w:pPr>
                              <w:widowControl w:val="0"/>
                              <w:autoSpaceDE w:val="0"/>
                              <w:autoSpaceDN w:val="0"/>
                              <w:adjustRightInd w:val="0"/>
                              <w:spacing w:line="264" w:lineRule="auto"/>
                              <w:rPr>
                                <w:rFonts w:cs="Helvetica"/>
                                <w:color w:val="2B317F"/>
                                <w:sz w:val="16"/>
                                <w:szCs w:val="16"/>
                              </w:rPr>
                            </w:pPr>
                            <w:r w:rsidRPr="00FA60CF">
                              <w:rPr>
                                <w:rFonts w:cs="Helvetica"/>
                                <w:i/>
                                <w:color w:val="2B317F"/>
                                <w:sz w:val="16"/>
                                <w:szCs w:val="16"/>
                              </w:rPr>
                              <w:t xml:space="preserve">Arts </w:t>
                            </w:r>
                            <w:proofErr w:type="gramStart"/>
                            <w:r w:rsidRPr="00FA60CF">
                              <w:rPr>
                                <w:rFonts w:cs="Helvetica"/>
                                <w:i/>
                                <w:color w:val="2B317F"/>
                                <w:sz w:val="16"/>
                                <w:szCs w:val="16"/>
                              </w:rPr>
                              <w:t>For</w:t>
                            </w:r>
                            <w:proofErr w:type="gramEnd"/>
                            <w:r w:rsidRPr="00FA60CF">
                              <w:rPr>
                                <w:rFonts w:cs="Helvetica"/>
                                <w:i/>
                                <w:color w:val="2B317F"/>
                                <w:sz w:val="16"/>
                                <w:szCs w:val="16"/>
                              </w:rPr>
                              <w:t xml:space="preserve"> All</w:t>
                            </w:r>
                            <w:r>
                              <w:rPr>
                                <w:rFonts w:cs="Helvetica"/>
                                <w:color w:val="2B317F"/>
                                <w:sz w:val="16"/>
                                <w:szCs w:val="16"/>
                              </w:rPr>
                              <w:t xml:space="preserve"> </w:t>
                            </w:r>
                            <w:r w:rsidRPr="00564141">
                              <w:rPr>
                                <w:rFonts w:cs="Helvetica"/>
                                <w:color w:val="2B317F"/>
                                <w:sz w:val="16"/>
                                <w:szCs w:val="16"/>
                              </w:rPr>
                              <w:t>is an Arts Access</w:t>
                            </w:r>
                          </w:p>
                          <w:p w:rsidR="00A56136" w:rsidRPr="00564141" w:rsidRDefault="00A56136" w:rsidP="00A56136">
                            <w:pPr>
                              <w:widowControl w:val="0"/>
                              <w:autoSpaceDE w:val="0"/>
                              <w:autoSpaceDN w:val="0"/>
                              <w:adjustRightInd w:val="0"/>
                              <w:spacing w:line="264" w:lineRule="auto"/>
                              <w:rPr>
                                <w:rFonts w:cs="Helvetica"/>
                                <w:color w:val="2B317F"/>
                                <w:sz w:val="16"/>
                                <w:szCs w:val="16"/>
                              </w:rPr>
                            </w:pPr>
                            <w:proofErr w:type="gramStart"/>
                            <w:r w:rsidRPr="00564141">
                              <w:rPr>
                                <w:rFonts w:cs="Helvetica"/>
                                <w:color w:val="2B317F"/>
                                <w:sz w:val="16"/>
                                <w:szCs w:val="16"/>
                              </w:rPr>
                              <w:t xml:space="preserve">Aotearoa/Creative </w:t>
                            </w:r>
                            <w:r w:rsidRPr="00564141">
                              <w:rPr>
                                <w:rFonts w:cs="Helvetica"/>
                                <w:color w:val="2B317F"/>
                                <w:sz w:val="16"/>
                                <w:szCs w:val="16"/>
                              </w:rPr>
                              <w:br/>
                              <w:t>New Zealand partnership programme</w:t>
                            </w:r>
                            <w:r>
                              <w:rPr>
                                <w:rFonts w:cs="Helvetica"/>
                                <w:color w:val="2B317F"/>
                                <w:sz w:val="16"/>
                                <w:szCs w:val="16"/>
                              </w:rPr>
                              <w:t>.</w:t>
                            </w:r>
                            <w:proofErr w:type="gramEnd"/>
                            <w:r w:rsidRPr="00564141">
                              <w:rPr>
                                <w:rFonts w:cs="Helvetica"/>
                                <w:color w:val="2B317F"/>
                                <w:sz w:val="16"/>
                                <w:szCs w:val="16"/>
                              </w:rPr>
                              <w:t xml:space="preserve"> The aim of this programme is to encourage arts</w:t>
                            </w:r>
                          </w:p>
                          <w:p w:rsidR="00A56136" w:rsidRDefault="00A56136" w:rsidP="00A56136">
                            <w:pPr>
                              <w:widowControl w:val="0"/>
                              <w:autoSpaceDE w:val="0"/>
                              <w:autoSpaceDN w:val="0"/>
                              <w:adjustRightInd w:val="0"/>
                              <w:spacing w:line="264" w:lineRule="auto"/>
                              <w:rPr>
                                <w:rFonts w:cs="Helvetica"/>
                                <w:color w:val="2B317F"/>
                                <w:sz w:val="16"/>
                                <w:szCs w:val="16"/>
                              </w:rPr>
                            </w:pPr>
                            <w:proofErr w:type="gramStart"/>
                            <w:r w:rsidRPr="00564141">
                              <w:rPr>
                                <w:rFonts w:cs="Helvetica"/>
                                <w:color w:val="2B317F"/>
                                <w:sz w:val="16"/>
                                <w:szCs w:val="16"/>
                              </w:rPr>
                              <w:t>organisations</w:t>
                            </w:r>
                            <w:proofErr w:type="gramEnd"/>
                            <w:r w:rsidRPr="00564141">
                              <w:rPr>
                                <w:rFonts w:cs="Helvetica"/>
                                <w:color w:val="2B317F"/>
                                <w:sz w:val="16"/>
                                <w:szCs w:val="16"/>
                              </w:rPr>
                              <w:t xml:space="preserve">, venues and producers to improve </w:t>
                            </w:r>
                            <w:r>
                              <w:rPr>
                                <w:rFonts w:cs="Helvetica"/>
                                <w:color w:val="2B317F"/>
                                <w:sz w:val="16"/>
                                <w:szCs w:val="16"/>
                              </w:rPr>
                              <w:t xml:space="preserve"> their </w:t>
                            </w:r>
                          </w:p>
                          <w:p w:rsidR="00A56136" w:rsidRPr="00445F3B" w:rsidRDefault="00A56136" w:rsidP="00A56136">
                            <w:pPr>
                              <w:widowControl w:val="0"/>
                              <w:autoSpaceDE w:val="0"/>
                              <w:autoSpaceDN w:val="0"/>
                              <w:adjustRightInd w:val="0"/>
                              <w:spacing w:line="264" w:lineRule="auto"/>
                              <w:rPr>
                                <w:rFonts w:cs="Helvetica"/>
                                <w:color w:val="000000" w:themeColor="text1"/>
                                <w:sz w:val="16"/>
                                <w:szCs w:val="16"/>
                              </w:rPr>
                            </w:pPr>
                            <w:proofErr w:type="gramStart"/>
                            <w:r w:rsidRPr="00564141">
                              <w:rPr>
                                <w:rFonts w:cs="Helvetica"/>
                                <w:color w:val="2B317F"/>
                                <w:sz w:val="16"/>
                                <w:szCs w:val="16"/>
                              </w:rPr>
                              <w:t>access</w:t>
                            </w:r>
                            <w:proofErr w:type="gramEnd"/>
                            <w:r w:rsidRPr="00564141">
                              <w:rPr>
                                <w:rFonts w:cs="Helvetica"/>
                                <w:color w:val="2B317F"/>
                                <w:sz w:val="16"/>
                                <w:szCs w:val="16"/>
                              </w:rPr>
                              <w:t xml:space="preserve"> to disabled audiences.</w:t>
                            </w:r>
                          </w:p>
                          <w:p w:rsidR="00A56136" w:rsidRDefault="00A56136" w:rsidP="00A56136">
                            <w:pPr>
                              <w:widowControl w:val="0"/>
                              <w:autoSpaceDE w:val="0"/>
                              <w:autoSpaceDN w:val="0"/>
                              <w:adjustRightInd w:val="0"/>
                              <w:spacing w:line="264" w:lineRule="auto"/>
                              <w:rPr>
                                <w:rFonts w:cs="Helvetica"/>
                                <w:color w:val="000000"/>
                                <w:sz w:val="16"/>
                                <w:szCs w:val="16"/>
                              </w:rPr>
                            </w:pPr>
                            <w:r w:rsidRPr="00445F3B">
                              <w:rPr>
                                <w:rFonts w:cs="Helvetica"/>
                                <w:color w:val="17365D"/>
                                <w:sz w:val="16"/>
                                <w:szCs w:val="16"/>
                              </w:rPr>
                              <w:t xml:space="preserve">Download </w:t>
                            </w:r>
                            <w:r w:rsidRPr="00445F3B">
                              <w:rPr>
                                <w:rFonts w:cs="Helvetica"/>
                                <w:i/>
                                <w:color w:val="17365D"/>
                                <w:sz w:val="16"/>
                                <w:szCs w:val="16"/>
                              </w:rPr>
                              <w:t xml:space="preserve">Arts </w:t>
                            </w:r>
                            <w:proofErr w:type="gramStart"/>
                            <w:r w:rsidRPr="00445F3B">
                              <w:rPr>
                                <w:rFonts w:cs="Helvetica"/>
                                <w:i/>
                                <w:color w:val="17365D"/>
                                <w:sz w:val="16"/>
                                <w:szCs w:val="16"/>
                              </w:rPr>
                              <w:t>For</w:t>
                            </w:r>
                            <w:proofErr w:type="gramEnd"/>
                            <w:r w:rsidRPr="00445F3B">
                              <w:rPr>
                                <w:rFonts w:cs="Helvetica"/>
                                <w:i/>
                                <w:color w:val="17365D"/>
                                <w:sz w:val="16"/>
                                <w:szCs w:val="16"/>
                              </w:rPr>
                              <w:t xml:space="preserve"> All,</w:t>
                            </w:r>
                            <w:r w:rsidRPr="00445F3B">
                              <w:rPr>
                                <w:rFonts w:cs="Helvetica"/>
                                <w:color w:val="17365D"/>
                                <w:sz w:val="16"/>
                                <w:szCs w:val="16"/>
                              </w:rPr>
                              <w:t xml:space="preserve"> </w:t>
                            </w:r>
                            <w:r w:rsidRPr="00445F3B">
                              <w:rPr>
                                <w:color w:val="17365D"/>
                                <w:sz w:val="16"/>
                                <w:szCs w:val="16"/>
                              </w:rPr>
                              <w:t xml:space="preserve">published </w:t>
                            </w:r>
                            <w:r>
                              <w:rPr>
                                <w:color w:val="17365D"/>
                                <w:sz w:val="16"/>
                                <w:szCs w:val="16"/>
                              </w:rPr>
                              <w:t xml:space="preserve">in 2014 </w:t>
                            </w:r>
                            <w:r w:rsidRPr="00445F3B">
                              <w:rPr>
                                <w:color w:val="17365D"/>
                                <w:sz w:val="16"/>
                                <w:szCs w:val="16"/>
                              </w:rPr>
                              <w:t>by Arts Access Aotearoa</w:t>
                            </w:r>
                            <w:r>
                              <w:rPr>
                                <w:color w:val="17365D"/>
                                <w:sz w:val="16"/>
                                <w:szCs w:val="16"/>
                              </w:rPr>
                              <w:t>,</w:t>
                            </w:r>
                            <w:r w:rsidRPr="00445F3B">
                              <w:rPr>
                                <w:color w:val="17365D"/>
                                <w:sz w:val="16"/>
                                <w:szCs w:val="16"/>
                              </w:rPr>
                              <w:t xml:space="preserve"> at</w:t>
                            </w:r>
                            <w:r w:rsidRPr="00445F3B">
                              <w:rPr>
                                <w:sz w:val="16"/>
                                <w:szCs w:val="16"/>
                              </w:rPr>
                              <w:t xml:space="preserve"> </w:t>
                            </w:r>
                            <w:hyperlink r:id="rId10" w:history="1">
                              <w:r w:rsidRPr="00445F3B">
                                <w:rPr>
                                  <w:rStyle w:val="Hyperlink"/>
                                  <w:rFonts w:cs="Helvetica"/>
                                  <w:sz w:val="16"/>
                                  <w:szCs w:val="16"/>
                                </w:rPr>
                                <w:t>artsaccess.org.nz</w:t>
                              </w:r>
                            </w:hyperlink>
                          </w:p>
                          <w:p w:rsidR="00A56136" w:rsidRPr="00445F3B" w:rsidRDefault="00A56136" w:rsidP="00A56136">
                            <w:pPr>
                              <w:widowControl w:val="0"/>
                              <w:autoSpaceDE w:val="0"/>
                              <w:autoSpaceDN w:val="0"/>
                              <w:adjustRightInd w:val="0"/>
                              <w:spacing w:line="264" w:lineRule="auto"/>
                              <w:rPr>
                                <w:rFonts w:cs="Helvetica"/>
                                <w:color w:val="000000"/>
                                <w:sz w:val="16"/>
                                <w:szCs w:val="18"/>
                              </w:rPr>
                            </w:pPr>
                            <w:proofErr w:type="gramStart"/>
                            <w:r w:rsidRPr="00445F3B">
                              <w:rPr>
                                <w:rFonts w:cs="Helvetica"/>
                                <w:color w:val="17365D"/>
                                <w:sz w:val="16"/>
                                <w:szCs w:val="16"/>
                              </w:rPr>
                              <w:t>or</w:t>
                            </w:r>
                            <w:proofErr w:type="gramEnd"/>
                            <w:r w:rsidRPr="00445F3B">
                              <w:rPr>
                                <w:rFonts w:cs="Helvetica"/>
                                <w:color w:val="17365D"/>
                                <w:sz w:val="16"/>
                                <w:szCs w:val="18"/>
                              </w:rPr>
                              <w:t xml:space="preserve"> call 04 802 4349</w:t>
                            </w:r>
                            <w:r>
                              <w:rPr>
                                <w:rFonts w:cs="Helvetica"/>
                                <w:color w:val="17365D"/>
                                <w:sz w:val="16"/>
                                <w:szCs w:val="18"/>
                              </w:rPr>
                              <w:t xml:space="preserve"> for a hard copy</w:t>
                            </w:r>
                            <w:r w:rsidRPr="00445F3B">
                              <w:rPr>
                                <w:rFonts w:cs="Helvetica"/>
                                <w:color w:val="17365D"/>
                                <w:sz w:val="16"/>
                                <w:szCs w:val="18"/>
                              </w:rPr>
                              <w:t>.</w:t>
                            </w:r>
                          </w:p>
                          <w:p w:rsidR="00AD7387" w:rsidRPr="004473E3" w:rsidRDefault="00AD7387" w:rsidP="00AD7387">
                            <w:pPr>
                              <w:ind w:left="2160"/>
                              <w:rPr>
                                <w:szCs w:val="22"/>
                                <w:lang w:val="en-AU"/>
                              </w:rPr>
                            </w:pPr>
                            <w:r w:rsidRPr="00564141">
                              <w:rPr>
                                <w:szCs w:val="22"/>
                                <w:lang w:val="en-AU"/>
                              </w:rPr>
                              <w:t>For</w:t>
                            </w:r>
                            <w:r w:rsidRPr="004473E3">
                              <w:rPr>
                                <w:szCs w:val="22"/>
                                <w:lang w:val="en-AU"/>
                              </w:rPr>
                              <w:t xml:space="preserve">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te </w:t>
                            </w:r>
                            <w:proofErr w:type="spellStart"/>
                            <w:r w:rsidRPr="004473E3">
                              <w:rPr>
                                <w:i/>
                                <w:szCs w:val="22"/>
                              </w:rPr>
                              <w:t>katoa</w:t>
                            </w:r>
                            <w:proofErr w:type="spellEnd"/>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AD7387" w:rsidRPr="004965A4" w:rsidRDefault="00AD7387" w:rsidP="00AD7387">
                            <w:pPr>
                              <w:widowControl w:val="0"/>
                              <w:autoSpaceDE w:val="0"/>
                              <w:autoSpaceDN w:val="0"/>
                              <w:adjustRightInd w:val="0"/>
                              <w:spacing w:line="264" w:lineRule="auto"/>
                              <w:rPr>
                                <w:rFonts w:ascii="Helvetica" w:hAnsi="Helvetica" w:cs="Helvetica"/>
                                <w:color w:val="000000"/>
                                <w:sz w:val="16"/>
                                <w:szCs w:val="18"/>
                              </w:rPr>
                            </w:pPr>
                          </w:p>
                          <w:p w:rsidR="00AD7387" w:rsidRPr="004473E3" w:rsidRDefault="00AD7387" w:rsidP="00AD7387">
                            <w:pPr>
                              <w:ind w:left="2160"/>
                              <w:rPr>
                                <w:szCs w:val="22"/>
                                <w:lang w:val="en-AU"/>
                              </w:rPr>
                            </w:pPr>
                            <w:r w:rsidRPr="004473E3">
                              <w:rPr>
                                <w:szCs w:val="22"/>
                                <w:lang w:val="en-AU"/>
                              </w:rPr>
                              <w:t>For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te </w:t>
                            </w:r>
                            <w:proofErr w:type="spellStart"/>
                            <w:r w:rsidRPr="004473E3">
                              <w:rPr>
                                <w:i/>
                                <w:szCs w:val="22"/>
                              </w:rPr>
                              <w:t>katoa</w:t>
                            </w:r>
                            <w:proofErr w:type="spellEnd"/>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AD7387" w:rsidRDefault="00AD7387" w:rsidP="00AD7387">
                            <w:pPr>
                              <w:widowControl w:val="0"/>
                              <w:autoSpaceDE w:val="0"/>
                              <w:autoSpaceDN w:val="0"/>
                              <w:adjustRightInd w:val="0"/>
                              <w:spacing w:line="264" w:lineRule="auto"/>
                              <w:rPr>
                                <w:rFonts w:ascii="Helvetica" w:hAnsi="Helvetica" w:cs="Helvetica"/>
                                <w:color w:val="2B317F"/>
                                <w:sz w:val="16"/>
                                <w:szCs w:val="18"/>
                              </w:rPr>
                            </w:pPr>
                          </w:p>
                          <w:p w:rsidR="00AD7387" w:rsidRPr="004473E3" w:rsidRDefault="00AD7387" w:rsidP="00AD7387">
                            <w:pPr>
                              <w:ind w:left="2160"/>
                              <w:rPr>
                                <w:szCs w:val="22"/>
                                <w:lang w:val="en-AU"/>
                              </w:rPr>
                            </w:pPr>
                            <w:r w:rsidRPr="004473E3">
                              <w:rPr>
                                <w:szCs w:val="22"/>
                                <w:lang w:val="en-AU"/>
                              </w:rPr>
                              <w:t>For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te </w:t>
                            </w:r>
                            <w:proofErr w:type="spellStart"/>
                            <w:r w:rsidRPr="004473E3">
                              <w:rPr>
                                <w:i/>
                                <w:szCs w:val="22"/>
                              </w:rPr>
                              <w:t>katoa</w:t>
                            </w:r>
                            <w:proofErr w:type="spellEnd"/>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AD7387" w:rsidRPr="00041F65" w:rsidRDefault="00AD7387" w:rsidP="00AD7387">
                            <w:pPr>
                              <w:widowControl w:val="0"/>
                              <w:autoSpaceDE w:val="0"/>
                              <w:autoSpaceDN w:val="0"/>
                              <w:adjustRightInd w:val="0"/>
                              <w:spacing w:line="264" w:lineRule="auto"/>
                              <w:rPr>
                                <w:rFonts w:ascii="Helvetica" w:hAnsi="Helvetica" w:cs="Helvetica"/>
                                <w:color w:val="2B317F"/>
                                <w:sz w:val="16"/>
                                <w:szCs w:val="18"/>
                              </w:rPr>
                            </w:pPr>
                          </w:p>
                          <w:p w:rsidR="00AD7387" w:rsidRDefault="00AD7387" w:rsidP="00AD7387"/>
                        </w:txbxContent>
                      </wps:txbx>
                      <wps:bodyPr rot="0" vert="horz" wrap="square" lIns="18000" tIns="91440" rIns="1800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37.05pt;margin-top:168.75pt;width:90.0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hpGtgIAALo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" filled="f" stroked="f">
                <v:textbox inset=".5mm,7.2pt,.5mm,7.2pt">
                  <w:txbxContent>
                    <w:p w:rsidR="00A56136" w:rsidRPr="00564141" w:rsidRDefault="00A56136" w:rsidP="00A56136">
                      <w:pPr>
                        <w:widowControl w:val="0"/>
                        <w:autoSpaceDE w:val="0"/>
                        <w:autoSpaceDN w:val="0"/>
                        <w:adjustRightInd w:val="0"/>
                        <w:spacing w:line="264" w:lineRule="auto"/>
                        <w:rPr>
                          <w:rFonts w:cs="Helvetica"/>
                          <w:color w:val="2B317F"/>
                          <w:sz w:val="16"/>
                          <w:szCs w:val="16"/>
                        </w:rPr>
                      </w:pPr>
                      <w:r w:rsidRPr="00FA60CF">
                        <w:rPr>
                          <w:rFonts w:cs="Helvetica"/>
                          <w:i/>
                          <w:color w:val="2B317F"/>
                          <w:sz w:val="16"/>
                          <w:szCs w:val="16"/>
                        </w:rPr>
                        <w:t xml:space="preserve">Arts </w:t>
                      </w:r>
                      <w:proofErr w:type="gramStart"/>
                      <w:r w:rsidRPr="00FA60CF">
                        <w:rPr>
                          <w:rFonts w:cs="Helvetica"/>
                          <w:i/>
                          <w:color w:val="2B317F"/>
                          <w:sz w:val="16"/>
                          <w:szCs w:val="16"/>
                        </w:rPr>
                        <w:t>For</w:t>
                      </w:r>
                      <w:proofErr w:type="gramEnd"/>
                      <w:r w:rsidRPr="00FA60CF">
                        <w:rPr>
                          <w:rFonts w:cs="Helvetica"/>
                          <w:i/>
                          <w:color w:val="2B317F"/>
                          <w:sz w:val="16"/>
                          <w:szCs w:val="16"/>
                        </w:rPr>
                        <w:t xml:space="preserve"> All</w:t>
                      </w:r>
                      <w:r>
                        <w:rPr>
                          <w:rFonts w:cs="Helvetica"/>
                          <w:color w:val="2B317F"/>
                          <w:sz w:val="16"/>
                          <w:szCs w:val="16"/>
                        </w:rPr>
                        <w:t xml:space="preserve"> </w:t>
                      </w:r>
                      <w:r w:rsidRPr="00564141">
                        <w:rPr>
                          <w:rFonts w:cs="Helvetica"/>
                          <w:color w:val="2B317F"/>
                          <w:sz w:val="16"/>
                          <w:szCs w:val="16"/>
                        </w:rPr>
                        <w:t>is an Arts Access</w:t>
                      </w:r>
                    </w:p>
                    <w:p w:rsidR="00A56136" w:rsidRPr="00564141" w:rsidRDefault="00A56136" w:rsidP="00A56136">
                      <w:pPr>
                        <w:widowControl w:val="0"/>
                        <w:autoSpaceDE w:val="0"/>
                        <w:autoSpaceDN w:val="0"/>
                        <w:adjustRightInd w:val="0"/>
                        <w:spacing w:line="264" w:lineRule="auto"/>
                        <w:rPr>
                          <w:rFonts w:cs="Helvetica"/>
                          <w:color w:val="2B317F"/>
                          <w:sz w:val="16"/>
                          <w:szCs w:val="16"/>
                        </w:rPr>
                      </w:pPr>
                      <w:proofErr w:type="gramStart"/>
                      <w:r w:rsidRPr="00564141">
                        <w:rPr>
                          <w:rFonts w:cs="Helvetica"/>
                          <w:color w:val="2B317F"/>
                          <w:sz w:val="16"/>
                          <w:szCs w:val="16"/>
                        </w:rPr>
                        <w:t xml:space="preserve">Aotearoa/Creative </w:t>
                      </w:r>
                      <w:r w:rsidRPr="00564141">
                        <w:rPr>
                          <w:rFonts w:cs="Helvetica"/>
                          <w:color w:val="2B317F"/>
                          <w:sz w:val="16"/>
                          <w:szCs w:val="16"/>
                        </w:rPr>
                        <w:br/>
                        <w:t>New Zealand partnership programme</w:t>
                      </w:r>
                      <w:r>
                        <w:rPr>
                          <w:rFonts w:cs="Helvetica"/>
                          <w:color w:val="2B317F"/>
                          <w:sz w:val="16"/>
                          <w:szCs w:val="16"/>
                        </w:rPr>
                        <w:t>.</w:t>
                      </w:r>
                      <w:proofErr w:type="gramEnd"/>
                      <w:r w:rsidRPr="00564141">
                        <w:rPr>
                          <w:rFonts w:cs="Helvetica"/>
                          <w:color w:val="2B317F"/>
                          <w:sz w:val="16"/>
                          <w:szCs w:val="16"/>
                        </w:rPr>
                        <w:t xml:space="preserve"> The aim of this programme is to encourage arts</w:t>
                      </w:r>
                    </w:p>
                    <w:p w:rsidR="00A56136" w:rsidRDefault="00A56136" w:rsidP="00A56136">
                      <w:pPr>
                        <w:widowControl w:val="0"/>
                        <w:autoSpaceDE w:val="0"/>
                        <w:autoSpaceDN w:val="0"/>
                        <w:adjustRightInd w:val="0"/>
                        <w:spacing w:line="264" w:lineRule="auto"/>
                        <w:rPr>
                          <w:rFonts w:cs="Helvetica"/>
                          <w:color w:val="2B317F"/>
                          <w:sz w:val="16"/>
                          <w:szCs w:val="16"/>
                        </w:rPr>
                      </w:pPr>
                      <w:proofErr w:type="gramStart"/>
                      <w:r w:rsidRPr="00564141">
                        <w:rPr>
                          <w:rFonts w:cs="Helvetica"/>
                          <w:color w:val="2B317F"/>
                          <w:sz w:val="16"/>
                          <w:szCs w:val="16"/>
                        </w:rPr>
                        <w:t>organisations</w:t>
                      </w:r>
                      <w:proofErr w:type="gramEnd"/>
                      <w:r w:rsidRPr="00564141">
                        <w:rPr>
                          <w:rFonts w:cs="Helvetica"/>
                          <w:color w:val="2B317F"/>
                          <w:sz w:val="16"/>
                          <w:szCs w:val="16"/>
                        </w:rPr>
                        <w:t xml:space="preserve">, venues and producers to improve </w:t>
                      </w:r>
                      <w:r>
                        <w:rPr>
                          <w:rFonts w:cs="Helvetica"/>
                          <w:color w:val="2B317F"/>
                          <w:sz w:val="16"/>
                          <w:szCs w:val="16"/>
                        </w:rPr>
                        <w:t xml:space="preserve"> their </w:t>
                      </w:r>
                    </w:p>
                    <w:p w:rsidR="00A56136" w:rsidRPr="00445F3B" w:rsidRDefault="00A56136" w:rsidP="00A56136">
                      <w:pPr>
                        <w:widowControl w:val="0"/>
                        <w:autoSpaceDE w:val="0"/>
                        <w:autoSpaceDN w:val="0"/>
                        <w:adjustRightInd w:val="0"/>
                        <w:spacing w:line="264" w:lineRule="auto"/>
                        <w:rPr>
                          <w:rFonts w:cs="Helvetica"/>
                          <w:color w:val="000000" w:themeColor="text1"/>
                          <w:sz w:val="16"/>
                          <w:szCs w:val="16"/>
                        </w:rPr>
                      </w:pPr>
                      <w:proofErr w:type="gramStart"/>
                      <w:r w:rsidRPr="00564141">
                        <w:rPr>
                          <w:rFonts w:cs="Helvetica"/>
                          <w:color w:val="2B317F"/>
                          <w:sz w:val="16"/>
                          <w:szCs w:val="16"/>
                        </w:rPr>
                        <w:t>access</w:t>
                      </w:r>
                      <w:proofErr w:type="gramEnd"/>
                      <w:r w:rsidRPr="00564141">
                        <w:rPr>
                          <w:rFonts w:cs="Helvetica"/>
                          <w:color w:val="2B317F"/>
                          <w:sz w:val="16"/>
                          <w:szCs w:val="16"/>
                        </w:rPr>
                        <w:t xml:space="preserve"> to disabled audiences.</w:t>
                      </w:r>
                    </w:p>
                    <w:p w:rsidR="00A56136" w:rsidRDefault="00A56136" w:rsidP="00A56136">
                      <w:pPr>
                        <w:widowControl w:val="0"/>
                        <w:autoSpaceDE w:val="0"/>
                        <w:autoSpaceDN w:val="0"/>
                        <w:adjustRightInd w:val="0"/>
                        <w:spacing w:line="264" w:lineRule="auto"/>
                        <w:rPr>
                          <w:rFonts w:cs="Helvetica"/>
                          <w:color w:val="000000"/>
                          <w:sz w:val="16"/>
                          <w:szCs w:val="16"/>
                        </w:rPr>
                      </w:pPr>
                      <w:r w:rsidRPr="00445F3B">
                        <w:rPr>
                          <w:rFonts w:cs="Helvetica"/>
                          <w:color w:val="17365D"/>
                          <w:sz w:val="16"/>
                          <w:szCs w:val="16"/>
                        </w:rPr>
                        <w:t xml:space="preserve">Download </w:t>
                      </w:r>
                      <w:r w:rsidRPr="00445F3B">
                        <w:rPr>
                          <w:rFonts w:cs="Helvetica"/>
                          <w:i/>
                          <w:color w:val="17365D"/>
                          <w:sz w:val="16"/>
                          <w:szCs w:val="16"/>
                        </w:rPr>
                        <w:t xml:space="preserve">Arts </w:t>
                      </w:r>
                      <w:proofErr w:type="gramStart"/>
                      <w:r w:rsidRPr="00445F3B">
                        <w:rPr>
                          <w:rFonts w:cs="Helvetica"/>
                          <w:i/>
                          <w:color w:val="17365D"/>
                          <w:sz w:val="16"/>
                          <w:szCs w:val="16"/>
                        </w:rPr>
                        <w:t>For</w:t>
                      </w:r>
                      <w:proofErr w:type="gramEnd"/>
                      <w:r w:rsidRPr="00445F3B">
                        <w:rPr>
                          <w:rFonts w:cs="Helvetica"/>
                          <w:i/>
                          <w:color w:val="17365D"/>
                          <w:sz w:val="16"/>
                          <w:szCs w:val="16"/>
                        </w:rPr>
                        <w:t xml:space="preserve"> All,</w:t>
                      </w:r>
                      <w:r w:rsidRPr="00445F3B">
                        <w:rPr>
                          <w:rFonts w:cs="Helvetica"/>
                          <w:color w:val="17365D"/>
                          <w:sz w:val="16"/>
                          <w:szCs w:val="16"/>
                        </w:rPr>
                        <w:t xml:space="preserve"> </w:t>
                      </w:r>
                      <w:r w:rsidRPr="00445F3B">
                        <w:rPr>
                          <w:color w:val="17365D"/>
                          <w:sz w:val="16"/>
                          <w:szCs w:val="16"/>
                        </w:rPr>
                        <w:t xml:space="preserve">published </w:t>
                      </w:r>
                      <w:r>
                        <w:rPr>
                          <w:color w:val="17365D"/>
                          <w:sz w:val="16"/>
                          <w:szCs w:val="16"/>
                        </w:rPr>
                        <w:t xml:space="preserve">in 2014 </w:t>
                      </w:r>
                      <w:r w:rsidRPr="00445F3B">
                        <w:rPr>
                          <w:color w:val="17365D"/>
                          <w:sz w:val="16"/>
                          <w:szCs w:val="16"/>
                        </w:rPr>
                        <w:t>by Arts Access Aotearoa</w:t>
                      </w:r>
                      <w:r>
                        <w:rPr>
                          <w:color w:val="17365D"/>
                          <w:sz w:val="16"/>
                          <w:szCs w:val="16"/>
                        </w:rPr>
                        <w:t>,</w:t>
                      </w:r>
                      <w:r w:rsidRPr="00445F3B">
                        <w:rPr>
                          <w:color w:val="17365D"/>
                          <w:sz w:val="16"/>
                          <w:szCs w:val="16"/>
                        </w:rPr>
                        <w:t xml:space="preserve"> at</w:t>
                      </w:r>
                      <w:r w:rsidRPr="00445F3B">
                        <w:rPr>
                          <w:sz w:val="16"/>
                          <w:szCs w:val="16"/>
                        </w:rPr>
                        <w:t xml:space="preserve"> </w:t>
                      </w:r>
                      <w:hyperlink r:id="rId11" w:history="1">
                        <w:r w:rsidRPr="00445F3B">
                          <w:rPr>
                            <w:rStyle w:val="Hyperlink"/>
                            <w:rFonts w:cs="Helvetica"/>
                            <w:sz w:val="16"/>
                            <w:szCs w:val="16"/>
                          </w:rPr>
                          <w:t>artsaccess.org.nz</w:t>
                        </w:r>
                      </w:hyperlink>
                    </w:p>
                    <w:p w:rsidR="00A56136" w:rsidRPr="00445F3B" w:rsidRDefault="00A56136" w:rsidP="00A56136">
                      <w:pPr>
                        <w:widowControl w:val="0"/>
                        <w:autoSpaceDE w:val="0"/>
                        <w:autoSpaceDN w:val="0"/>
                        <w:adjustRightInd w:val="0"/>
                        <w:spacing w:line="264" w:lineRule="auto"/>
                        <w:rPr>
                          <w:rFonts w:cs="Helvetica"/>
                          <w:color w:val="000000"/>
                          <w:sz w:val="16"/>
                          <w:szCs w:val="18"/>
                        </w:rPr>
                      </w:pPr>
                      <w:proofErr w:type="gramStart"/>
                      <w:r w:rsidRPr="00445F3B">
                        <w:rPr>
                          <w:rFonts w:cs="Helvetica"/>
                          <w:color w:val="17365D"/>
                          <w:sz w:val="16"/>
                          <w:szCs w:val="16"/>
                        </w:rPr>
                        <w:t>or</w:t>
                      </w:r>
                      <w:proofErr w:type="gramEnd"/>
                      <w:r w:rsidRPr="00445F3B">
                        <w:rPr>
                          <w:rFonts w:cs="Helvetica"/>
                          <w:color w:val="17365D"/>
                          <w:sz w:val="16"/>
                          <w:szCs w:val="18"/>
                        </w:rPr>
                        <w:t xml:space="preserve"> call 04 802 4349</w:t>
                      </w:r>
                      <w:r>
                        <w:rPr>
                          <w:rFonts w:cs="Helvetica"/>
                          <w:color w:val="17365D"/>
                          <w:sz w:val="16"/>
                          <w:szCs w:val="18"/>
                        </w:rPr>
                        <w:t xml:space="preserve"> for a hard copy</w:t>
                      </w:r>
                      <w:r w:rsidRPr="00445F3B">
                        <w:rPr>
                          <w:rFonts w:cs="Helvetica"/>
                          <w:color w:val="17365D"/>
                          <w:sz w:val="16"/>
                          <w:szCs w:val="18"/>
                        </w:rPr>
                        <w:t>.</w:t>
                      </w:r>
                    </w:p>
                    <w:p w:rsidR="00AD7387" w:rsidRPr="004473E3" w:rsidRDefault="00AD7387" w:rsidP="00AD7387">
                      <w:pPr>
                        <w:ind w:left="2160"/>
                        <w:rPr>
                          <w:szCs w:val="22"/>
                          <w:lang w:val="en-AU"/>
                        </w:rPr>
                      </w:pPr>
                      <w:r w:rsidRPr="00564141">
                        <w:rPr>
                          <w:szCs w:val="22"/>
                          <w:lang w:val="en-AU"/>
                        </w:rPr>
                        <w:t>For</w:t>
                      </w:r>
                      <w:r w:rsidRPr="004473E3">
                        <w:rPr>
                          <w:szCs w:val="22"/>
                          <w:lang w:val="en-AU"/>
                        </w:rPr>
                        <w:t xml:space="preserve">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te </w:t>
                      </w:r>
                      <w:proofErr w:type="spellStart"/>
                      <w:r w:rsidRPr="004473E3">
                        <w:rPr>
                          <w:i/>
                          <w:szCs w:val="22"/>
                        </w:rPr>
                        <w:t>katoa</w:t>
                      </w:r>
                      <w:proofErr w:type="spellEnd"/>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AD7387" w:rsidRPr="004965A4" w:rsidRDefault="00AD7387" w:rsidP="00AD7387">
                      <w:pPr>
                        <w:widowControl w:val="0"/>
                        <w:autoSpaceDE w:val="0"/>
                        <w:autoSpaceDN w:val="0"/>
                        <w:adjustRightInd w:val="0"/>
                        <w:spacing w:line="264" w:lineRule="auto"/>
                        <w:rPr>
                          <w:rFonts w:ascii="Helvetica" w:hAnsi="Helvetica" w:cs="Helvetica"/>
                          <w:color w:val="000000"/>
                          <w:sz w:val="16"/>
                          <w:szCs w:val="18"/>
                        </w:rPr>
                      </w:pPr>
                    </w:p>
                    <w:p w:rsidR="00AD7387" w:rsidRPr="004473E3" w:rsidRDefault="00AD7387" w:rsidP="00AD7387">
                      <w:pPr>
                        <w:ind w:left="2160"/>
                        <w:rPr>
                          <w:szCs w:val="22"/>
                          <w:lang w:val="en-AU"/>
                        </w:rPr>
                      </w:pPr>
                      <w:r w:rsidRPr="004473E3">
                        <w:rPr>
                          <w:szCs w:val="22"/>
                          <w:lang w:val="en-AU"/>
                        </w:rPr>
                        <w:t>For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te </w:t>
                      </w:r>
                      <w:proofErr w:type="spellStart"/>
                      <w:r w:rsidRPr="004473E3">
                        <w:rPr>
                          <w:i/>
                          <w:szCs w:val="22"/>
                        </w:rPr>
                        <w:t>katoa</w:t>
                      </w:r>
                      <w:proofErr w:type="spellEnd"/>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AD7387" w:rsidRDefault="00AD7387" w:rsidP="00AD7387">
                      <w:pPr>
                        <w:widowControl w:val="0"/>
                        <w:autoSpaceDE w:val="0"/>
                        <w:autoSpaceDN w:val="0"/>
                        <w:adjustRightInd w:val="0"/>
                        <w:spacing w:line="264" w:lineRule="auto"/>
                        <w:rPr>
                          <w:rFonts w:ascii="Helvetica" w:hAnsi="Helvetica" w:cs="Helvetica"/>
                          <w:color w:val="2B317F"/>
                          <w:sz w:val="16"/>
                          <w:szCs w:val="18"/>
                        </w:rPr>
                      </w:pPr>
                    </w:p>
                    <w:p w:rsidR="00AD7387" w:rsidRPr="004473E3" w:rsidRDefault="00AD7387" w:rsidP="00AD7387">
                      <w:pPr>
                        <w:ind w:left="2160"/>
                        <w:rPr>
                          <w:szCs w:val="22"/>
                          <w:lang w:val="en-AU"/>
                        </w:rPr>
                      </w:pPr>
                      <w:r w:rsidRPr="004473E3">
                        <w:rPr>
                          <w:szCs w:val="22"/>
                          <w:lang w:val="en-AU"/>
                        </w:rPr>
                        <w:t>For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te </w:t>
                      </w:r>
                      <w:proofErr w:type="spellStart"/>
                      <w:r w:rsidRPr="004473E3">
                        <w:rPr>
                          <w:i/>
                          <w:szCs w:val="22"/>
                        </w:rPr>
                        <w:t>katoa</w:t>
                      </w:r>
                      <w:proofErr w:type="spellEnd"/>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AD7387" w:rsidRPr="00041F65" w:rsidRDefault="00AD7387" w:rsidP="00AD7387">
                      <w:pPr>
                        <w:widowControl w:val="0"/>
                        <w:autoSpaceDE w:val="0"/>
                        <w:autoSpaceDN w:val="0"/>
                        <w:adjustRightInd w:val="0"/>
                        <w:spacing w:line="264" w:lineRule="auto"/>
                        <w:rPr>
                          <w:rFonts w:ascii="Helvetica" w:hAnsi="Helvetica" w:cs="Helvetica"/>
                          <w:color w:val="2B317F"/>
                          <w:sz w:val="16"/>
                          <w:szCs w:val="18"/>
                        </w:rPr>
                      </w:pPr>
                    </w:p>
                    <w:p w:rsidR="00AD7387" w:rsidRDefault="00AD7387" w:rsidP="00AD7387"/>
                  </w:txbxContent>
                </v:textbox>
                <w10:wrap type="tight" anchory="page"/>
              </v:shape>
            </w:pict>
          </mc:Fallback>
        </mc:AlternateContent>
      </w:r>
      <w:r w:rsidR="005E334C" w:rsidRPr="00A56136">
        <w:rPr>
          <w:color w:val="D25E25"/>
          <w:sz w:val="40"/>
          <w:szCs w:val="40"/>
        </w:rPr>
        <w:t xml:space="preserve">An audio-described performance of The Pohutukawa Tree </w:t>
      </w:r>
      <w:r w:rsidR="005E334C" w:rsidRPr="00A56136">
        <w:rPr>
          <w:color w:val="D25E25"/>
          <w:sz w:val="40"/>
          <w:szCs w:val="40"/>
        </w:rPr>
        <w:tab/>
      </w:r>
    </w:p>
    <w:p w:rsidR="005E334C" w:rsidRPr="00CB0332" w:rsidRDefault="005E334C" w:rsidP="005E334C">
      <w:pPr>
        <w:pStyle w:val="Heading2"/>
      </w:pPr>
      <w:r>
        <w:t xml:space="preserve">March </w:t>
      </w:r>
      <w:r w:rsidRPr="00CB0332">
        <w:t>2011</w:t>
      </w:r>
    </w:p>
    <w:p w:rsidR="005E334C" w:rsidRDefault="005E334C" w:rsidP="005E334C">
      <w:pPr>
        <w:autoSpaceDE w:val="0"/>
        <w:rPr>
          <w:rFonts w:cs="Century Gothic"/>
          <w:sz w:val="22"/>
          <w:szCs w:val="22"/>
        </w:rPr>
      </w:pPr>
      <w:r w:rsidRPr="00517339">
        <w:rPr>
          <w:rFonts w:cs="Century Gothic"/>
          <w:sz w:val="22"/>
          <w:szCs w:val="22"/>
        </w:rPr>
        <w:t xml:space="preserve">Sarah </w:t>
      </w:r>
      <w:r>
        <w:rPr>
          <w:rFonts w:cs="Century Gothic"/>
          <w:sz w:val="22"/>
          <w:szCs w:val="22"/>
        </w:rPr>
        <w:t>Adams graduated from Toi Whakaari: New Zealand Drama School in 2010 with a Bachelor of Performing Arts (Management</w:t>
      </w:r>
      <w:bookmarkStart w:id="0" w:name="_GoBack"/>
      <w:bookmarkEnd w:id="0"/>
      <w:r>
        <w:rPr>
          <w:rFonts w:cs="Century Gothic"/>
          <w:sz w:val="22"/>
          <w:szCs w:val="22"/>
        </w:rPr>
        <w:t xml:space="preserve">). She was also the production manager of </w:t>
      </w:r>
      <w:r w:rsidRPr="00F276E7">
        <w:rPr>
          <w:rFonts w:cs="Century Gothic"/>
          <w:i/>
          <w:sz w:val="22"/>
          <w:szCs w:val="22"/>
        </w:rPr>
        <w:t>The Pohutukawa Tree</w:t>
      </w:r>
      <w:r>
        <w:rPr>
          <w:rFonts w:cs="Century Gothic"/>
          <w:sz w:val="22"/>
          <w:szCs w:val="22"/>
        </w:rPr>
        <w:t xml:space="preserve">, Toi Whakaari’s graduating production. She talks to </w:t>
      </w:r>
      <w:r w:rsidRPr="007C6916">
        <w:rPr>
          <w:rFonts w:cs="Century Gothic"/>
          <w:sz w:val="22"/>
          <w:szCs w:val="22"/>
        </w:rPr>
        <w:t>Arts Access Aotearoa</w:t>
      </w:r>
      <w:r>
        <w:rPr>
          <w:rFonts w:cs="Century Gothic"/>
          <w:sz w:val="22"/>
          <w:szCs w:val="22"/>
        </w:rPr>
        <w:t xml:space="preserve"> about the challenges and rewards of providing an audio-described performance of this iconic </w:t>
      </w:r>
      <w:smartTag w:uri="urn:schemas-microsoft-com:office:smarttags" w:element="place">
        <w:smartTag w:uri="urn:schemas-microsoft-com:office:smarttags" w:element="country-region">
          <w:r>
            <w:rPr>
              <w:rFonts w:cs="Century Gothic"/>
              <w:sz w:val="22"/>
              <w:szCs w:val="22"/>
            </w:rPr>
            <w:t>New Zealand</w:t>
          </w:r>
        </w:smartTag>
      </w:smartTag>
      <w:r>
        <w:rPr>
          <w:rFonts w:cs="Century Gothic"/>
          <w:sz w:val="22"/>
          <w:szCs w:val="22"/>
        </w:rPr>
        <w:t xml:space="preserve"> play. </w:t>
      </w:r>
    </w:p>
    <w:p w:rsidR="005E334C" w:rsidRPr="00AC0177" w:rsidRDefault="00AD7387" w:rsidP="005E334C">
      <w:pPr>
        <w:pStyle w:val="NormalWeb"/>
        <w:shd w:val="clear" w:color="auto" w:fill="FFFFFF"/>
        <w:spacing w:before="0" w:beforeAutospacing="0" w:after="0" w:afterAutospacing="0"/>
        <w:rPr>
          <w:rFonts w:ascii="Century Gothic" w:hAnsi="Century Gothic"/>
          <w:sz w:val="22"/>
          <w:szCs w:val="22"/>
        </w:rPr>
      </w:pPr>
      <w:r>
        <w:rPr>
          <w:noProof/>
          <w:lang w:val="en-NZ" w:eastAsia="en-NZ"/>
        </w:rPr>
        <w:drawing>
          <wp:anchor distT="0" distB="0" distL="114300" distR="114300" simplePos="0" relativeHeight="251662336" behindDoc="0" locked="0" layoutInCell="1" allowOverlap="1">
            <wp:simplePos x="0" y="0"/>
            <wp:positionH relativeFrom="column">
              <wp:posOffset>5565775</wp:posOffset>
            </wp:positionH>
            <wp:positionV relativeFrom="page">
              <wp:posOffset>4796790</wp:posOffset>
            </wp:positionV>
            <wp:extent cx="1123950" cy="292100"/>
            <wp:effectExtent l="0" t="0" r="0" b="0"/>
            <wp:wrapNone/>
            <wp:docPr id="7" name="Picture 3" descr="Art For All Wor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 For All Word-0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3950" cy="29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334C">
        <w:rPr>
          <w:rFonts w:ascii="Century Gothic" w:hAnsi="Century Gothic" w:cs="Century Gothic"/>
          <w:b/>
        </w:rPr>
        <w:br/>
      </w:r>
      <w:r w:rsidR="005E334C" w:rsidRPr="00A56136">
        <w:rPr>
          <w:rStyle w:val="Heading2Char"/>
          <w:color w:val="1F497D" w:themeColor="text2"/>
          <w:sz w:val="28"/>
        </w:rPr>
        <w:t>1. Background: about Toi Whakaari</w:t>
      </w:r>
      <w:r w:rsidR="005E334C" w:rsidRPr="00A56136">
        <w:rPr>
          <w:rStyle w:val="Heading2Char"/>
          <w:color w:val="1F497D" w:themeColor="text2"/>
        </w:rPr>
        <w:t xml:space="preserve"> </w:t>
      </w:r>
      <w:r w:rsidR="005E334C" w:rsidRPr="005E334C">
        <w:rPr>
          <w:rStyle w:val="Heading2Char"/>
        </w:rPr>
        <w:br/>
      </w:r>
      <w:r w:rsidR="005E334C">
        <w:rPr>
          <w:rFonts w:cs="Century Gothic"/>
          <w:b/>
        </w:rPr>
        <w:br/>
      </w:r>
      <w:r w:rsidR="005E334C" w:rsidRPr="00930AF0">
        <w:rPr>
          <w:rFonts w:ascii="Century Gothic" w:hAnsi="Century Gothic"/>
          <w:color w:val="333333"/>
          <w:sz w:val="22"/>
          <w:szCs w:val="22"/>
        </w:rPr>
        <w:t xml:space="preserve">Toi Whakaari </w:t>
      </w:r>
      <w:r w:rsidR="005E334C">
        <w:rPr>
          <w:rFonts w:ascii="Century Gothic" w:hAnsi="Century Gothic"/>
          <w:color w:val="333333"/>
          <w:sz w:val="22"/>
          <w:szCs w:val="22"/>
        </w:rPr>
        <w:t>(</w:t>
      </w:r>
      <w:r w:rsidR="005E334C" w:rsidRPr="00F364F2">
        <w:rPr>
          <w:rFonts w:ascii="Century Gothic" w:hAnsi="Century Gothic"/>
          <w:color w:val="333333"/>
          <w:sz w:val="22"/>
          <w:szCs w:val="22"/>
        </w:rPr>
        <w:t>toiwhakaari.ac.nz</w:t>
      </w:r>
      <w:r w:rsidR="005E334C">
        <w:rPr>
          <w:rFonts w:ascii="Century Gothic" w:hAnsi="Century Gothic"/>
          <w:color w:val="333333"/>
          <w:sz w:val="22"/>
          <w:szCs w:val="22"/>
        </w:rPr>
        <w:t xml:space="preserve">) </w:t>
      </w:r>
      <w:r w:rsidR="005E334C" w:rsidRPr="00930AF0">
        <w:rPr>
          <w:rFonts w:ascii="Century Gothic" w:hAnsi="Century Gothic"/>
          <w:color w:val="333333"/>
          <w:sz w:val="22"/>
          <w:szCs w:val="22"/>
        </w:rPr>
        <w:t xml:space="preserve">is </w:t>
      </w:r>
      <w:smartTag w:uri="urn:schemas-microsoft-com:office:smarttags" w:element="place">
        <w:smartTag w:uri="urn:schemas-microsoft-com:office:smarttags" w:element="country-region">
          <w:r w:rsidR="005E334C" w:rsidRPr="00930AF0">
            <w:rPr>
              <w:rFonts w:ascii="Century Gothic" w:hAnsi="Century Gothic"/>
              <w:color w:val="333333"/>
              <w:sz w:val="22"/>
              <w:szCs w:val="22"/>
            </w:rPr>
            <w:t>New Zealand</w:t>
          </w:r>
        </w:smartTag>
      </w:smartTag>
      <w:r w:rsidR="005E334C" w:rsidRPr="00930AF0">
        <w:rPr>
          <w:rFonts w:ascii="Century Gothic" w:hAnsi="Century Gothic"/>
          <w:color w:val="333333"/>
          <w:sz w:val="22"/>
          <w:szCs w:val="22"/>
        </w:rPr>
        <w:t xml:space="preserve">’s </w:t>
      </w:r>
      <w:r w:rsidR="005E334C">
        <w:rPr>
          <w:rFonts w:ascii="Century Gothic" w:hAnsi="Century Gothic"/>
          <w:color w:val="333333"/>
          <w:sz w:val="22"/>
          <w:szCs w:val="22"/>
        </w:rPr>
        <w:t xml:space="preserve">leading </w:t>
      </w:r>
      <w:r w:rsidR="005E334C" w:rsidRPr="00930AF0">
        <w:rPr>
          <w:rFonts w:ascii="Century Gothic" w:hAnsi="Century Gothic"/>
          <w:color w:val="333333"/>
          <w:sz w:val="22"/>
          <w:szCs w:val="22"/>
        </w:rPr>
        <w:t>t</w:t>
      </w:r>
      <w:r w:rsidR="005E334C" w:rsidRPr="00AC0177">
        <w:rPr>
          <w:rFonts w:ascii="Century Gothic" w:hAnsi="Century Gothic"/>
          <w:color w:val="333333"/>
          <w:sz w:val="22"/>
          <w:szCs w:val="22"/>
        </w:rPr>
        <w:t xml:space="preserve">raining institution for the dramatic arts. </w:t>
      </w:r>
      <w:r w:rsidR="005E334C" w:rsidRPr="00AC0177">
        <w:rPr>
          <w:rFonts w:ascii="Century Gothic" w:hAnsi="Century Gothic"/>
          <w:sz w:val="22"/>
          <w:szCs w:val="22"/>
        </w:rPr>
        <w:t xml:space="preserve">It offers a range of courses and degree options, including </w:t>
      </w:r>
      <w:r w:rsidR="005E334C">
        <w:rPr>
          <w:rFonts w:ascii="Century Gothic" w:hAnsi="Century Gothic"/>
          <w:sz w:val="22"/>
          <w:szCs w:val="22"/>
        </w:rPr>
        <w:t>B</w:t>
      </w:r>
      <w:hyperlink r:id="rId13" w:history="1">
        <w:r w:rsidR="005E334C" w:rsidRPr="00AC0177">
          <w:rPr>
            <w:rStyle w:val="Hyperlink"/>
            <w:rFonts w:ascii="Century Gothic" w:hAnsi="Century Gothic"/>
            <w:color w:val="auto"/>
            <w:sz w:val="22"/>
            <w:szCs w:val="22"/>
            <w:u w:val="none"/>
          </w:rPr>
          <w:t xml:space="preserve">achelor of </w:t>
        </w:r>
        <w:r w:rsidR="005E334C">
          <w:rPr>
            <w:rStyle w:val="Hyperlink"/>
            <w:rFonts w:ascii="Century Gothic" w:hAnsi="Century Gothic"/>
            <w:color w:val="auto"/>
            <w:sz w:val="22"/>
            <w:szCs w:val="22"/>
            <w:u w:val="none"/>
          </w:rPr>
          <w:t>P</w:t>
        </w:r>
        <w:r w:rsidR="005E334C" w:rsidRPr="00AC0177">
          <w:rPr>
            <w:rStyle w:val="Hyperlink"/>
            <w:rFonts w:ascii="Century Gothic" w:hAnsi="Century Gothic"/>
            <w:color w:val="auto"/>
            <w:sz w:val="22"/>
            <w:szCs w:val="22"/>
            <w:u w:val="none"/>
          </w:rPr>
          <w:t xml:space="preserve">erforming </w:t>
        </w:r>
        <w:r w:rsidR="005E334C">
          <w:rPr>
            <w:rStyle w:val="Hyperlink"/>
            <w:rFonts w:ascii="Century Gothic" w:hAnsi="Century Gothic"/>
            <w:color w:val="auto"/>
            <w:sz w:val="22"/>
            <w:szCs w:val="22"/>
            <w:u w:val="none"/>
          </w:rPr>
          <w:t>A</w:t>
        </w:r>
        <w:r w:rsidR="005E334C" w:rsidRPr="00AC0177">
          <w:rPr>
            <w:rStyle w:val="Hyperlink"/>
            <w:rFonts w:ascii="Century Gothic" w:hAnsi="Century Gothic"/>
            <w:color w:val="auto"/>
            <w:sz w:val="22"/>
            <w:szCs w:val="22"/>
            <w:u w:val="none"/>
          </w:rPr>
          <w:t>rts</w:t>
        </w:r>
      </w:hyperlink>
      <w:r w:rsidR="005E334C" w:rsidRPr="00AC0177">
        <w:rPr>
          <w:rFonts w:ascii="Century Gothic" w:hAnsi="Century Gothic"/>
          <w:sz w:val="22"/>
          <w:szCs w:val="22"/>
        </w:rPr>
        <w:t xml:space="preserve"> degrees in acting and in management; a </w:t>
      </w:r>
      <w:hyperlink r:id="rId14" w:history="1">
        <w:r w:rsidR="005E334C">
          <w:rPr>
            <w:rStyle w:val="Hyperlink"/>
            <w:rFonts w:ascii="Century Gothic" w:hAnsi="Century Gothic"/>
            <w:color w:val="auto"/>
            <w:sz w:val="22"/>
            <w:szCs w:val="22"/>
            <w:u w:val="none"/>
          </w:rPr>
          <w:t>M</w:t>
        </w:r>
        <w:r w:rsidR="005E334C" w:rsidRPr="00AC0177">
          <w:rPr>
            <w:rStyle w:val="Hyperlink"/>
            <w:rFonts w:ascii="Century Gothic" w:hAnsi="Century Gothic"/>
            <w:color w:val="auto"/>
            <w:sz w:val="22"/>
            <w:szCs w:val="22"/>
            <w:u w:val="none"/>
          </w:rPr>
          <w:t xml:space="preserve">aster of </w:t>
        </w:r>
        <w:r w:rsidR="005E334C">
          <w:rPr>
            <w:rStyle w:val="Hyperlink"/>
            <w:rFonts w:ascii="Century Gothic" w:hAnsi="Century Gothic"/>
            <w:color w:val="auto"/>
            <w:sz w:val="22"/>
            <w:szCs w:val="22"/>
            <w:u w:val="none"/>
          </w:rPr>
          <w:t>T</w:t>
        </w:r>
        <w:r w:rsidR="005E334C" w:rsidRPr="00AC0177">
          <w:rPr>
            <w:rStyle w:val="Hyperlink"/>
            <w:rFonts w:ascii="Century Gothic" w:hAnsi="Century Gothic"/>
            <w:color w:val="auto"/>
            <w:sz w:val="22"/>
            <w:szCs w:val="22"/>
            <w:u w:val="none"/>
          </w:rPr>
          <w:t xml:space="preserve">heatre </w:t>
        </w:r>
        <w:r w:rsidR="005E334C">
          <w:rPr>
            <w:rStyle w:val="Hyperlink"/>
            <w:rFonts w:ascii="Century Gothic" w:hAnsi="Century Gothic"/>
            <w:color w:val="auto"/>
            <w:sz w:val="22"/>
            <w:szCs w:val="22"/>
            <w:u w:val="none"/>
          </w:rPr>
          <w:t>A</w:t>
        </w:r>
        <w:r w:rsidR="005E334C" w:rsidRPr="00AC0177">
          <w:rPr>
            <w:rStyle w:val="Hyperlink"/>
            <w:rFonts w:ascii="Century Gothic" w:hAnsi="Century Gothic"/>
            <w:color w:val="auto"/>
            <w:sz w:val="22"/>
            <w:szCs w:val="22"/>
            <w:u w:val="none"/>
          </w:rPr>
          <w:t xml:space="preserve">rts in </w:t>
        </w:r>
        <w:r w:rsidR="005E334C">
          <w:rPr>
            <w:rStyle w:val="Hyperlink"/>
            <w:rFonts w:ascii="Century Gothic" w:hAnsi="Century Gothic"/>
            <w:color w:val="auto"/>
            <w:sz w:val="22"/>
            <w:szCs w:val="22"/>
            <w:u w:val="none"/>
          </w:rPr>
          <w:t>d</w:t>
        </w:r>
        <w:r w:rsidR="005E334C" w:rsidRPr="00AC0177">
          <w:rPr>
            <w:rStyle w:val="Hyperlink"/>
            <w:rFonts w:ascii="Century Gothic" w:hAnsi="Century Gothic"/>
            <w:color w:val="auto"/>
            <w:sz w:val="22"/>
            <w:szCs w:val="22"/>
            <w:u w:val="none"/>
          </w:rPr>
          <w:t>irecting</w:t>
        </w:r>
      </w:hyperlink>
      <w:r w:rsidR="005E334C" w:rsidRPr="00AC0177">
        <w:rPr>
          <w:rFonts w:ascii="Century Gothic" w:hAnsi="Century Gothic"/>
          <w:sz w:val="22"/>
          <w:szCs w:val="22"/>
        </w:rPr>
        <w:t xml:space="preserve"> (with </w:t>
      </w:r>
      <w:hyperlink r:id="rId15" w:tgtFrame="_blank" w:history="1">
        <w:r w:rsidR="005E334C" w:rsidRPr="00AC0177">
          <w:rPr>
            <w:rStyle w:val="Hyperlink"/>
            <w:rFonts w:ascii="Century Gothic" w:hAnsi="Century Gothic"/>
            <w:color w:val="auto"/>
            <w:sz w:val="22"/>
            <w:szCs w:val="22"/>
            <w:u w:val="none"/>
          </w:rPr>
          <w:t>Victoria University of Wellington</w:t>
        </w:r>
      </w:hyperlink>
      <w:r w:rsidR="005E334C" w:rsidRPr="00AC0177">
        <w:rPr>
          <w:rFonts w:ascii="Century Gothic" w:hAnsi="Century Gothic"/>
          <w:sz w:val="22"/>
          <w:szCs w:val="22"/>
        </w:rPr>
        <w:t xml:space="preserve">); </w:t>
      </w:r>
      <w:r w:rsidR="005E334C">
        <w:rPr>
          <w:rFonts w:ascii="Century Gothic" w:hAnsi="Century Gothic"/>
          <w:sz w:val="22"/>
          <w:szCs w:val="22"/>
        </w:rPr>
        <w:t>a B</w:t>
      </w:r>
      <w:hyperlink r:id="rId16" w:history="1">
        <w:r w:rsidR="005E334C" w:rsidRPr="00AC0177">
          <w:rPr>
            <w:rStyle w:val="Hyperlink"/>
            <w:rFonts w:ascii="Century Gothic" w:hAnsi="Century Gothic"/>
            <w:color w:val="auto"/>
            <w:sz w:val="22"/>
            <w:szCs w:val="22"/>
            <w:u w:val="none"/>
          </w:rPr>
          <w:t xml:space="preserve">achelor of </w:t>
        </w:r>
        <w:r w:rsidR="005E334C">
          <w:rPr>
            <w:rStyle w:val="Hyperlink"/>
            <w:rFonts w:ascii="Century Gothic" w:hAnsi="Century Gothic"/>
            <w:color w:val="auto"/>
            <w:sz w:val="22"/>
            <w:szCs w:val="22"/>
            <w:u w:val="none"/>
          </w:rPr>
          <w:t>D</w:t>
        </w:r>
        <w:r w:rsidR="005E334C" w:rsidRPr="00AC0177">
          <w:rPr>
            <w:rStyle w:val="Hyperlink"/>
            <w:rFonts w:ascii="Century Gothic" w:hAnsi="Century Gothic"/>
            <w:color w:val="auto"/>
            <w:sz w:val="22"/>
            <w:szCs w:val="22"/>
            <w:u w:val="none"/>
          </w:rPr>
          <w:t xml:space="preserve">esign for </w:t>
        </w:r>
        <w:r w:rsidR="005E334C">
          <w:rPr>
            <w:rStyle w:val="Hyperlink"/>
            <w:rFonts w:ascii="Century Gothic" w:hAnsi="Century Gothic"/>
            <w:color w:val="auto"/>
            <w:sz w:val="22"/>
            <w:szCs w:val="22"/>
            <w:u w:val="none"/>
          </w:rPr>
          <w:t>s</w:t>
        </w:r>
        <w:r w:rsidR="005E334C" w:rsidRPr="00AC0177">
          <w:rPr>
            <w:rStyle w:val="Hyperlink"/>
            <w:rFonts w:ascii="Century Gothic" w:hAnsi="Century Gothic"/>
            <w:color w:val="auto"/>
            <w:sz w:val="22"/>
            <w:szCs w:val="22"/>
            <w:u w:val="none"/>
          </w:rPr>
          <w:t xml:space="preserve">tage and </w:t>
        </w:r>
        <w:r w:rsidR="005E334C">
          <w:rPr>
            <w:rStyle w:val="Hyperlink"/>
            <w:rFonts w:ascii="Century Gothic" w:hAnsi="Century Gothic"/>
            <w:color w:val="auto"/>
            <w:sz w:val="22"/>
            <w:szCs w:val="22"/>
            <w:u w:val="none"/>
          </w:rPr>
          <w:t>s</w:t>
        </w:r>
        <w:r w:rsidR="005E334C" w:rsidRPr="00AC0177">
          <w:rPr>
            <w:rStyle w:val="Hyperlink"/>
            <w:rFonts w:ascii="Century Gothic" w:hAnsi="Century Gothic"/>
            <w:color w:val="auto"/>
            <w:sz w:val="22"/>
            <w:szCs w:val="22"/>
            <w:u w:val="none"/>
          </w:rPr>
          <w:t>creen</w:t>
        </w:r>
      </w:hyperlink>
      <w:r w:rsidR="005E334C" w:rsidRPr="00AC0177">
        <w:rPr>
          <w:rFonts w:ascii="Century Gothic" w:hAnsi="Century Gothic"/>
          <w:sz w:val="22"/>
          <w:szCs w:val="22"/>
        </w:rPr>
        <w:t xml:space="preserve">; and a </w:t>
      </w:r>
      <w:hyperlink r:id="rId17" w:history="1">
        <w:r w:rsidR="005E334C">
          <w:rPr>
            <w:rStyle w:val="Hyperlink"/>
            <w:rFonts w:ascii="Century Gothic" w:hAnsi="Century Gothic"/>
            <w:color w:val="auto"/>
            <w:sz w:val="22"/>
            <w:szCs w:val="22"/>
            <w:u w:val="none"/>
          </w:rPr>
          <w:t>D</w:t>
        </w:r>
        <w:r w:rsidR="005E334C" w:rsidRPr="00AC0177">
          <w:rPr>
            <w:rStyle w:val="Hyperlink"/>
            <w:rFonts w:ascii="Century Gothic" w:hAnsi="Century Gothic"/>
            <w:color w:val="auto"/>
            <w:sz w:val="22"/>
            <w:szCs w:val="22"/>
            <w:u w:val="none"/>
          </w:rPr>
          <w:t xml:space="preserve">iploma of </w:t>
        </w:r>
        <w:r w:rsidR="005E334C">
          <w:rPr>
            <w:rStyle w:val="Hyperlink"/>
            <w:rFonts w:ascii="Century Gothic" w:hAnsi="Century Gothic"/>
            <w:color w:val="auto"/>
            <w:sz w:val="22"/>
            <w:szCs w:val="22"/>
            <w:u w:val="none"/>
          </w:rPr>
          <w:t>C</w:t>
        </w:r>
        <w:r w:rsidR="005E334C" w:rsidRPr="00AC0177">
          <w:rPr>
            <w:rStyle w:val="Hyperlink"/>
            <w:rFonts w:ascii="Century Gothic" w:hAnsi="Century Gothic"/>
            <w:color w:val="auto"/>
            <w:sz w:val="22"/>
            <w:szCs w:val="22"/>
            <w:u w:val="none"/>
          </w:rPr>
          <w:t xml:space="preserve">ostume </w:t>
        </w:r>
        <w:r w:rsidR="005E334C">
          <w:rPr>
            <w:rStyle w:val="Hyperlink"/>
            <w:rFonts w:ascii="Century Gothic" w:hAnsi="Century Gothic"/>
            <w:color w:val="auto"/>
            <w:sz w:val="22"/>
            <w:szCs w:val="22"/>
            <w:u w:val="none"/>
          </w:rPr>
          <w:t>C</w:t>
        </w:r>
        <w:r w:rsidR="005E334C" w:rsidRPr="00AC0177">
          <w:rPr>
            <w:rStyle w:val="Hyperlink"/>
            <w:rFonts w:ascii="Century Gothic" w:hAnsi="Century Gothic"/>
            <w:color w:val="auto"/>
            <w:sz w:val="22"/>
            <w:szCs w:val="22"/>
            <w:u w:val="none"/>
          </w:rPr>
          <w:t>onstruction</w:t>
        </w:r>
      </w:hyperlink>
      <w:r w:rsidR="005E334C" w:rsidRPr="00AC0177">
        <w:rPr>
          <w:rFonts w:ascii="Century Gothic" w:hAnsi="Century Gothic"/>
          <w:sz w:val="22"/>
          <w:szCs w:val="22"/>
        </w:rPr>
        <w:t xml:space="preserve">. </w:t>
      </w:r>
      <w:r w:rsidR="005E334C">
        <w:rPr>
          <w:rFonts w:ascii="Century Gothic" w:hAnsi="Century Gothic"/>
          <w:sz w:val="22"/>
          <w:szCs w:val="22"/>
        </w:rPr>
        <w:br/>
      </w:r>
    </w:p>
    <w:p w:rsidR="005E334C" w:rsidRDefault="005E334C" w:rsidP="005E334C">
      <w:pPr>
        <w:pStyle w:val="NormalWeb"/>
        <w:shd w:val="clear" w:color="auto" w:fill="FFFFFF"/>
        <w:spacing w:before="0" w:beforeAutospacing="0" w:after="0" w:afterAutospacing="0"/>
        <w:rPr>
          <w:rFonts w:ascii="Century Gothic" w:hAnsi="Century Gothic"/>
          <w:sz w:val="22"/>
          <w:szCs w:val="22"/>
        </w:rPr>
      </w:pPr>
      <w:r w:rsidRPr="00AC0177">
        <w:rPr>
          <w:rFonts w:ascii="Century Gothic" w:hAnsi="Century Gothic"/>
          <w:sz w:val="22"/>
          <w:szCs w:val="22"/>
        </w:rPr>
        <w:t xml:space="preserve">Toi Whakaari and the </w:t>
      </w:r>
      <w:hyperlink r:id="rId18" w:tgtFrame="_blank" w:history="1">
        <w:r w:rsidRPr="00AC0177">
          <w:rPr>
            <w:rStyle w:val="Hyperlink"/>
            <w:rFonts w:ascii="Century Gothic" w:hAnsi="Century Gothic"/>
            <w:color w:val="auto"/>
            <w:sz w:val="22"/>
            <w:szCs w:val="22"/>
            <w:u w:val="none"/>
          </w:rPr>
          <w:t>New Zealand School of Dance</w:t>
        </w:r>
      </w:hyperlink>
      <w:r w:rsidRPr="00AC0177">
        <w:rPr>
          <w:rFonts w:ascii="Century Gothic" w:hAnsi="Century Gothic"/>
          <w:sz w:val="22"/>
          <w:szCs w:val="22"/>
        </w:rPr>
        <w:t xml:space="preserve"> work from the Te Whaea National Dance and Drama Centre in </w:t>
      </w:r>
      <w:smartTag w:uri="urn:schemas-microsoft-com:office:smarttags" w:element="City">
        <w:r w:rsidRPr="00AC0177">
          <w:rPr>
            <w:rFonts w:ascii="Century Gothic" w:hAnsi="Century Gothic"/>
            <w:sz w:val="22"/>
            <w:szCs w:val="22"/>
          </w:rPr>
          <w:t>Newtown</w:t>
        </w:r>
      </w:smartTag>
      <w:r w:rsidRPr="00AC0177">
        <w:rPr>
          <w:rFonts w:ascii="Century Gothic" w:hAnsi="Century Gothic"/>
          <w:sz w:val="22"/>
          <w:szCs w:val="22"/>
        </w:rPr>
        <w:t xml:space="preserve">, </w:t>
      </w:r>
      <w:smartTag w:uri="urn:schemas-microsoft-com:office:smarttags" w:element="place">
        <w:smartTag w:uri="urn:schemas-microsoft-com:office:smarttags" w:element="City">
          <w:r w:rsidRPr="00AC0177">
            <w:rPr>
              <w:rFonts w:ascii="Century Gothic" w:hAnsi="Century Gothic"/>
              <w:sz w:val="22"/>
              <w:szCs w:val="22"/>
            </w:rPr>
            <w:t>Wellington</w:t>
          </w:r>
        </w:smartTag>
      </w:smartTag>
      <w:r w:rsidRPr="00AC0177">
        <w:rPr>
          <w:rFonts w:ascii="Century Gothic" w:hAnsi="Century Gothic"/>
          <w:sz w:val="22"/>
          <w:szCs w:val="22"/>
        </w:rPr>
        <w:t xml:space="preserve">. These </w:t>
      </w:r>
      <w:hyperlink r:id="rId19" w:history="1">
        <w:r w:rsidRPr="00AC0177">
          <w:rPr>
            <w:rStyle w:val="Hyperlink"/>
            <w:rFonts w:ascii="Century Gothic" w:hAnsi="Century Gothic"/>
            <w:color w:val="auto"/>
            <w:sz w:val="22"/>
            <w:szCs w:val="22"/>
            <w:u w:val="none"/>
          </w:rPr>
          <w:t>facilities</w:t>
        </w:r>
      </w:hyperlink>
      <w:r w:rsidRPr="00AC0177">
        <w:rPr>
          <w:rFonts w:ascii="Century Gothic" w:hAnsi="Century Gothic"/>
          <w:sz w:val="22"/>
          <w:szCs w:val="22"/>
        </w:rPr>
        <w:t xml:space="preserve"> were purpose-designed and are among the best in the </w:t>
      </w:r>
      <w:r>
        <w:rPr>
          <w:rFonts w:ascii="Century Gothic" w:hAnsi="Century Gothic"/>
          <w:sz w:val="22"/>
          <w:szCs w:val="22"/>
        </w:rPr>
        <w:t>s</w:t>
      </w:r>
      <w:r w:rsidRPr="00AC0177">
        <w:rPr>
          <w:rFonts w:ascii="Century Gothic" w:hAnsi="Century Gothic"/>
          <w:sz w:val="22"/>
          <w:szCs w:val="22"/>
        </w:rPr>
        <w:t xml:space="preserve">outhern </w:t>
      </w:r>
      <w:r>
        <w:rPr>
          <w:rFonts w:ascii="Century Gothic" w:hAnsi="Century Gothic"/>
          <w:sz w:val="22"/>
          <w:szCs w:val="22"/>
        </w:rPr>
        <w:t>h</w:t>
      </w:r>
      <w:r w:rsidRPr="00AC0177">
        <w:rPr>
          <w:rFonts w:ascii="Century Gothic" w:hAnsi="Century Gothic"/>
          <w:sz w:val="22"/>
          <w:szCs w:val="22"/>
        </w:rPr>
        <w:t xml:space="preserve">emisphere. </w:t>
      </w:r>
    </w:p>
    <w:p w:rsidR="005E334C" w:rsidRDefault="005E334C" w:rsidP="00AD7387">
      <w:pPr>
        <w:spacing w:before="100" w:beforeAutospacing="1" w:after="100" w:afterAutospacing="1"/>
        <w:rPr>
          <w:rFonts w:cs="Century Gothic"/>
          <w:sz w:val="22"/>
          <w:szCs w:val="22"/>
        </w:rPr>
      </w:pPr>
      <w:r w:rsidRPr="00A56136">
        <w:rPr>
          <w:rStyle w:val="Heading2Char"/>
          <w:color w:val="1F497D" w:themeColor="text2"/>
          <w:sz w:val="28"/>
        </w:rPr>
        <w:t>2. The project: audio-described performance of The Pohutukawa Tree</w:t>
      </w:r>
      <w:r w:rsidRPr="00A56136">
        <w:rPr>
          <w:rStyle w:val="Heading2Char"/>
          <w:color w:val="1F497D" w:themeColor="text2"/>
        </w:rPr>
        <w:br/>
      </w:r>
      <w:r w:rsidRPr="00A56136">
        <w:rPr>
          <w:rFonts w:cs="Century Gothic"/>
          <w:b/>
          <w:color w:val="1F497D" w:themeColor="text2"/>
        </w:rPr>
        <w:br/>
      </w:r>
      <w:r w:rsidRPr="00D33E0B">
        <w:rPr>
          <w:rFonts w:cs="Century Gothic"/>
          <w:sz w:val="22"/>
          <w:szCs w:val="22"/>
        </w:rPr>
        <w:t xml:space="preserve">As production manager of </w:t>
      </w:r>
      <w:r w:rsidRPr="00D33E0B">
        <w:rPr>
          <w:rFonts w:cs="Century Gothic"/>
          <w:i/>
          <w:sz w:val="22"/>
          <w:szCs w:val="22"/>
        </w:rPr>
        <w:t>The Pohutukawa Tree</w:t>
      </w:r>
      <w:r w:rsidRPr="00D33E0B">
        <w:rPr>
          <w:rFonts w:cs="Century Gothic"/>
          <w:sz w:val="22"/>
          <w:szCs w:val="22"/>
        </w:rPr>
        <w:t>, my job was to manage crew, budget and resources. That mean</w:t>
      </w:r>
      <w:r>
        <w:rPr>
          <w:rFonts w:cs="Century Gothic"/>
          <w:sz w:val="22"/>
          <w:szCs w:val="22"/>
        </w:rPr>
        <w:t>t</w:t>
      </w:r>
      <w:r w:rsidRPr="00D33E0B">
        <w:rPr>
          <w:rFonts w:cs="Century Gothic"/>
          <w:sz w:val="22"/>
          <w:szCs w:val="22"/>
        </w:rPr>
        <w:t xml:space="preserve"> overseeing all the behind-the-scene elements such as the lighting, sound, set design, props and costumes.</w:t>
      </w:r>
      <w:r w:rsidRPr="00D33E0B">
        <w:rPr>
          <w:rFonts w:cs="Century Gothic"/>
          <w:sz w:val="22"/>
          <w:szCs w:val="22"/>
        </w:rPr>
        <w:br/>
      </w:r>
      <w:r w:rsidRPr="00D33E0B">
        <w:rPr>
          <w:rFonts w:cs="Century Gothic"/>
          <w:sz w:val="22"/>
          <w:szCs w:val="22"/>
        </w:rPr>
        <w:br/>
        <w:t xml:space="preserve">Getting involved in the audio description came about </w:t>
      </w:r>
      <w:r>
        <w:rPr>
          <w:rFonts w:cs="Century Gothic"/>
          <w:sz w:val="22"/>
          <w:szCs w:val="22"/>
        </w:rPr>
        <w:t xml:space="preserve">when the </w:t>
      </w:r>
      <w:smartTag w:uri="urn:schemas-microsoft-com:office:smarttags" w:element="place">
        <w:smartTag w:uri="urn:schemas-microsoft-com:office:smarttags" w:element="City">
          <w:r>
            <w:rPr>
              <w:rFonts w:cs="Century Gothic"/>
              <w:sz w:val="22"/>
              <w:szCs w:val="22"/>
            </w:rPr>
            <w:t>Wellington</w:t>
          </w:r>
        </w:smartTag>
      </w:smartTag>
      <w:r>
        <w:rPr>
          <w:rFonts w:cs="Century Gothic"/>
          <w:sz w:val="22"/>
          <w:szCs w:val="22"/>
        </w:rPr>
        <w:t xml:space="preserve"> branch of the Association of Blind Citizens of New Zealand (</w:t>
      </w:r>
      <w:r w:rsidRPr="006B2674">
        <w:rPr>
          <w:rFonts w:cs="Century Gothic"/>
          <w:sz w:val="22"/>
          <w:szCs w:val="22"/>
        </w:rPr>
        <w:t>abcnz.org.nz</w:t>
      </w:r>
      <w:r>
        <w:rPr>
          <w:rFonts w:cs="Century Gothic"/>
          <w:sz w:val="22"/>
          <w:szCs w:val="22"/>
        </w:rPr>
        <w:t>)</w:t>
      </w:r>
      <w:r w:rsidRPr="006B2674">
        <w:rPr>
          <w:rFonts w:cs="Century Gothic"/>
          <w:sz w:val="22"/>
          <w:szCs w:val="22"/>
        </w:rPr>
        <w:t xml:space="preserve"> </w:t>
      </w:r>
      <w:r>
        <w:rPr>
          <w:rFonts w:cs="Century Gothic"/>
          <w:sz w:val="22"/>
          <w:szCs w:val="22"/>
        </w:rPr>
        <w:t>asked Toi Whakaari about doing audio-described performances. As production manager, I was asked if I’d be interested in taking it on. I was really keen, partly because it was a challenge and partly because my nana has been blind for the past five years. I know how much she misses the things she used to do, like going to the theatre.</w:t>
      </w:r>
    </w:p>
    <w:p w:rsidR="005E334C" w:rsidRPr="00A56136" w:rsidRDefault="005E334C" w:rsidP="005E334C">
      <w:pPr>
        <w:pStyle w:val="Heading2"/>
        <w:rPr>
          <w:color w:val="1F497D" w:themeColor="text2"/>
          <w:sz w:val="28"/>
        </w:rPr>
      </w:pPr>
      <w:r w:rsidRPr="00A56136">
        <w:rPr>
          <w:color w:val="1F497D" w:themeColor="text2"/>
          <w:sz w:val="28"/>
        </w:rPr>
        <w:t>3. What was the process in making it happen?</w:t>
      </w:r>
    </w:p>
    <w:p w:rsidR="005E334C" w:rsidRDefault="005E334C" w:rsidP="005E334C">
      <w:pPr>
        <w:spacing w:before="100" w:beforeAutospacing="1" w:after="100" w:afterAutospacing="1"/>
        <w:rPr>
          <w:rFonts w:cs="Century Gothic"/>
          <w:sz w:val="22"/>
          <w:szCs w:val="22"/>
        </w:rPr>
      </w:pPr>
      <w:r>
        <w:rPr>
          <w:rFonts w:cs="Century Gothic"/>
          <w:sz w:val="22"/>
          <w:szCs w:val="22"/>
        </w:rPr>
        <w:t xml:space="preserve">The first thing I did was meet up with three members of the Association of Blind Citizens of New Zealand to find out what they wanted and whether it was feasible. Then I got in touch with </w:t>
      </w:r>
      <w:r w:rsidRPr="00D33E0B">
        <w:rPr>
          <w:rFonts w:cs="Century Gothic"/>
          <w:sz w:val="22"/>
          <w:szCs w:val="22"/>
        </w:rPr>
        <w:t>Arts Access Aotearoa</w:t>
      </w:r>
      <w:r>
        <w:rPr>
          <w:rFonts w:cs="Century Gothic"/>
          <w:sz w:val="22"/>
          <w:szCs w:val="22"/>
        </w:rPr>
        <w:t xml:space="preserve"> and read the </w:t>
      </w:r>
      <w:r w:rsidRPr="001C2249">
        <w:rPr>
          <w:rFonts w:cs="Century Gothic"/>
          <w:i/>
          <w:sz w:val="22"/>
          <w:szCs w:val="22"/>
        </w:rPr>
        <w:t xml:space="preserve">Arts </w:t>
      </w:r>
      <w:proofErr w:type="gramStart"/>
      <w:r w:rsidRPr="001C2249">
        <w:rPr>
          <w:rFonts w:cs="Century Gothic"/>
          <w:i/>
          <w:sz w:val="22"/>
          <w:szCs w:val="22"/>
        </w:rPr>
        <w:t>For</w:t>
      </w:r>
      <w:proofErr w:type="gramEnd"/>
      <w:r w:rsidRPr="001C2249">
        <w:rPr>
          <w:rFonts w:cs="Century Gothic"/>
          <w:i/>
          <w:sz w:val="22"/>
          <w:szCs w:val="22"/>
        </w:rPr>
        <w:t xml:space="preserve"> All </w:t>
      </w:r>
      <w:r>
        <w:rPr>
          <w:rFonts w:cs="Century Gothic"/>
          <w:sz w:val="22"/>
          <w:szCs w:val="22"/>
        </w:rPr>
        <w:lastRenderedPageBreak/>
        <w:t xml:space="preserve">publication, which was very helpful. </w:t>
      </w:r>
      <w:r w:rsidRPr="00D33E0B">
        <w:rPr>
          <w:rFonts w:cs="Century Gothic"/>
          <w:sz w:val="22"/>
          <w:szCs w:val="22"/>
        </w:rPr>
        <w:t>Arts Access Aotearoa</w:t>
      </w:r>
      <w:r>
        <w:rPr>
          <w:rFonts w:cs="Century Gothic"/>
          <w:sz w:val="22"/>
          <w:szCs w:val="22"/>
        </w:rPr>
        <w:t xml:space="preserve"> also put me in touch with Mary Schnackenberg, one of the few people in </w:t>
      </w:r>
      <w:smartTag w:uri="urn:schemas-microsoft-com:office:smarttags" w:element="place">
        <w:smartTag w:uri="urn:schemas-microsoft-com:office:smarttags" w:element="country-region">
          <w:r>
            <w:rPr>
              <w:rFonts w:cs="Century Gothic"/>
              <w:sz w:val="22"/>
              <w:szCs w:val="22"/>
            </w:rPr>
            <w:t>New Zealand</w:t>
          </w:r>
        </w:smartTag>
      </w:smartTag>
      <w:r>
        <w:rPr>
          <w:rFonts w:cs="Century Gothic"/>
          <w:sz w:val="22"/>
          <w:szCs w:val="22"/>
        </w:rPr>
        <w:t xml:space="preserve"> with experience in audio description. She was really willing to help and excited about what we were planning to do. </w:t>
      </w:r>
    </w:p>
    <w:p w:rsidR="005E334C" w:rsidRDefault="005E334C" w:rsidP="005E334C">
      <w:pPr>
        <w:spacing w:before="100" w:beforeAutospacing="1" w:after="100" w:afterAutospacing="1"/>
        <w:rPr>
          <w:rFonts w:cs="Century Gothic"/>
          <w:sz w:val="22"/>
          <w:szCs w:val="22"/>
        </w:rPr>
      </w:pPr>
      <w:r>
        <w:rPr>
          <w:rFonts w:cs="Century Gothic"/>
          <w:sz w:val="22"/>
          <w:szCs w:val="22"/>
        </w:rPr>
        <w:t>Mary gave me an outline of what I needed to do and then I did a lot of research – going online and also talking to lots of theatre practitioners to find out the best way to realise an audio-descriptive production.</w:t>
      </w:r>
    </w:p>
    <w:p w:rsidR="005E334C" w:rsidRDefault="005E334C" w:rsidP="005E334C">
      <w:pPr>
        <w:spacing w:before="100" w:beforeAutospacing="1" w:after="100" w:afterAutospacing="1"/>
        <w:rPr>
          <w:rFonts w:cs="Century Gothic"/>
          <w:sz w:val="22"/>
          <w:szCs w:val="22"/>
        </w:rPr>
      </w:pPr>
      <w:r>
        <w:rPr>
          <w:rFonts w:cs="Century Gothic"/>
          <w:sz w:val="22"/>
          <w:szCs w:val="22"/>
        </w:rPr>
        <w:t xml:space="preserve">In the end, we contracted International Conference Services in </w:t>
      </w:r>
      <w:smartTag w:uri="urn:schemas-microsoft-com:office:smarttags" w:element="place">
        <w:smartTag w:uri="urn:schemas-microsoft-com:office:smarttags" w:element="City">
          <w:r>
            <w:rPr>
              <w:rFonts w:cs="Century Gothic"/>
              <w:sz w:val="22"/>
              <w:szCs w:val="22"/>
            </w:rPr>
            <w:t>Wellington</w:t>
          </w:r>
        </w:smartTag>
      </w:smartTag>
      <w:r>
        <w:rPr>
          <w:rFonts w:cs="Century Gothic"/>
          <w:sz w:val="22"/>
          <w:szCs w:val="22"/>
        </w:rPr>
        <w:t xml:space="preserve">. They provided two vital ingredients: the gear and the knowledge. On the day, they came in and set up the AM transmitter and microphone, which transmitted the audio description to the AM wireless receivers and headsets worn by our blind patrons. </w:t>
      </w:r>
    </w:p>
    <w:p w:rsidR="005E334C" w:rsidRDefault="005E334C" w:rsidP="005E334C">
      <w:pPr>
        <w:spacing w:before="100" w:beforeAutospacing="1" w:after="100" w:afterAutospacing="1"/>
        <w:rPr>
          <w:rFonts w:cs="Century Gothic"/>
          <w:sz w:val="22"/>
          <w:szCs w:val="22"/>
        </w:rPr>
      </w:pPr>
      <w:r>
        <w:rPr>
          <w:rFonts w:cs="Century Gothic"/>
          <w:sz w:val="22"/>
          <w:szCs w:val="22"/>
        </w:rPr>
        <w:t>We did several tests and I found that if I sat up the back with the lighting and sound operators, I could see the whole stage and talk into the microphone without distracting anyone. That was great because it meant we didn’t need a sound-proof box, which may have been necessary under different circumstances.</w:t>
      </w:r>
      <w:r>
        <w:rPr>
          <w:rFonts w:cs="Century Gothic"/>
          <w:sz w:val="22"/>
          <w:szCs w:val="22"/>
        </w:rPr>
        <w:br/>
      </w:r>
      <w:r>
        <w:rPr>
          <w:rFonts w:cs="Century Gothic"/>
          <w:sz w:val="22"/>
          <w:szCs w:val="22"/>
        </w:rPr>
        <w:br/>
        <w:t>At the beginning of the actual performance, we tested the equipment to make sure everyone in the audience could hear my voice and had their receivers set at a volume level that suited them.</w:t>
      </w:r>
    </w:p>
    <w:p w:rsidR="005E334C" w:rsidRDefault="005E334C" w:rsidP="005E334C">
      <w:pPr>
        <w:spacing w:before="100" w:beforeAutospacing="1" w:after="100" w:afterAutospacing="1"/>
        <w:rPr>
          <w:rFonts w:cs="Century Gothic"/>
          <w:sz w:val="22"/>
          <w:szCs w:val="22"/>
        </w:rPr>
      </w:pPr>
      <w:r>
        <w:rPr>
          <w:rFonts w:cs="Century Gothic"/>
          <w:sz w:val="22"/>
          <w:szCs w:val="22"/>
        </w:rPr>
        <w:t>Then I read the programme notes to the audience although we also provided the notes in Braille, thanks to the Association of Blind Citizens. We also provided a large-print version of the programme notes.</w:t>
      </w:r>
      <w:r w:rsidRPr="00D33E0B">
        <w:rPr>
          <w:rFonts w:cs="Century Gothic"/>
          <w:sz w:val="22"/>
          <w:szCs w:val="22"/>
        </w:rPr>
        <w:t xml:space="preserve"> </w:t>
      </w:r>
      <w:r>
        <w:rPr>
          <w:rFonts w:cs="Century Gothic"/>
          <w:sz w:val="22"/>
          <w:szCs w:val="22"/>
        </w:rPr>
        <w:t xml:space="preserve">And after the show, the audience met up with the cast and the ushers took them on a touch tour of the stage. </w:t>
      </w:r>
      <w:r>
        <w:rPr>
          <w:rFonts w:cs="Century Gothic"/>
          <w:sz w:val="22"/>
          <w:szCs w:val="22"/>
        </w:rPr>
        <w:br/>
      </w:r>
      <w:r>
        <w:rPr>
          <w:rFonts w:cs="Century Gothic"/>
          <w:sz w:val="22"/>
          <w:szCs w:val="22"/>
        </w:rPr>
        <w:br/>
        <w:t>In terms of marketing to the blind and vision-impaired community, it wasn’t an issue. The Association of Blind Citizens of New Zealand got the word out through its networks. We were sold out very quickly and had a waiting list of people we couldn’t accommodate.</w:t>
      </w:r>
    </w:p>
    <w:p w:rsidR="005E334C" w:rsidRPr="00A56136" w:rsidRDefault="005E334C" w:rsidP="005E334C">
      <w:pPr>
        <w:pStyle w:val="Heading2"/>
        <w:rPr>
          <w:color w:val="1F497D" w:themeColor="text2"/>
          <w:sz w:val="28"/>
        </w:rPr>
      </w:pPr>
      <w:r w:rsidRPr="00A56136">
        <w:rPr>
          <w:color w:val="1F497D" w:themeColor="text2"/>
          <w:sz w:val="28"/>
        </w:rPr>
        <w:t>4. How does audio description work and who was the audio describer?</w:t>
      </w:r>
    </w:p>
    <w:p w:rsidR="005E334C" w:rsidRDefault="005E334C" w:rsidP="005E334C">
      <w:pPr>
        <w:spacing w:before="100" w:beforeAutospacing="1" w:after="100" w:afterAutospacing="1"/>
        <w:rPr>
          <w:rFonts w:cs="Century Gothic"/>
          <w:sz w:val="22"/>
          <w:szCs w:val="22"/>
        </w:rPr>
      </w:pPr>
      <w:r>
        <w:rPr>
          <w:rFonts w:cs="Century Gothic"/>
          <w:sz w:val="22"/>
          <w:szCs w:val="22"/>
        </w:rPr>
        <w:t>I was the audio describer. Basically, I talked into the microphone and transmitter, describing what was happening on stage in between the dialogue. So, for instance:</w:t>
      </w:r>
    </w:p>
    <w:p w:rsidR="005E334C" w:rsidRDefault="005E334C" w:rsidP="005E334C">
      <w:pPr>
        <w:spacing w:before="100" w:beforeAutospacing="1" w:after="100" w:afterAutospacing="1"/>
        <w:ind w:left="720"/>
        <w:rPr>
          <w:rFonts w:cs="Century Gothic"/>
          <w:sz w:val="22"/>
          <w:szCs w:val="22"/>
        </w:rPr>
      </w:pPr>
      <w:r>
        <w:rPr>
          <w:rFonts w:cs="Century Gothic"/>
          <w:sz w:val="22"/>
          <w:szCs w:val="22"/>
        </w:rPr>
        <w:t>“</w:t>
      </w:r>
      <w:smartTag w:uri="urn:schemas-microsoft-com:office:smarttags" w:element="place">
        <w:smartTag w:uri="urn:schemas-microsoft-com:office:smarttags" w:element="City">
          <w:r>
            <w:rPr>
              <w:rFonts w:cs="Century Gothic"/>
              <w:sz w:val="22"/>
              <w:szCs w:val="22"/>
            </w:rPr>
            <w:t>Roy</w:t>
          </w:r>
        </w:smartTag>
      </w:smartTag>
      <w:r>
        <w:rPr>
          <w:rFonts w:cs="Century Gothic"/>
          <w:sz w:val="22"/>
          <w:szCs w:val="22"/>
        </w:rPr>
        <w:t xml:space="preserve"> puts on the gramophone and starts dancing. He takes Queenie’s hands and they dance in the backyard across the front of the stage.”</w:t>
      </w:r>
    </w:p>
    <w:p w:rsidR="005E334C" w:rsidRDefault="005E334C" w:rsidP="005E334C">
      <w:pPr>
        <w:spacing w:before="100" w:beforeAutospacing="1" w:after="100" w:afterAutospacing="1"/>
        <w:rPr>
          <w:rFonts w:cs="Century Gothic"/>
          <w:sz w:val="22"/>
          <w:szCs w:val="22"/>
        </w:rPr>
      </w:pPr>
      <w:r>
        <w:rPr>
          <w:rFonts w:cs="Century Gothic"/>
          <w:sz w:val="22"/>
          <w:szCs w:val="22"/>
        </w:rPr>
        <w:t xml:space="preserve">I had written the audio-description script, concentrating on the costuming, physical descriptions of the characters and the props, as well as the entrances and exits. I described the set at the beginning of the performance and </w:t>
      </w:r>
      <w:r>
        <w:rPr>
          <w:rFonts w:cs="Century Gothic"/>
          <w:sz w:val="22"/>
          <w:szCs w:val="22"/>
        </w:rPr>
        <w:lastRenderedPageBreak/>
        <w:t>because it didn’t change, I didn’t have to do it again. If there had been any scene changes, I would have had to describe those.</w:t>
      </w:r>
    </w:p>
    <w:p w:rsidR="005E334C" w:rsidRPr="00D33E0B" w:rsidRDefault="005E334C" w:rsidP="005E334C">
      <w:pPr>
        <w:spacing w:before="100" w:beforeAutospacing="1" w:after="100" w:afterAutospacing="1"/>
        <w:rPr>
          <w:rFonts w:cs="Century Gothic"/>
          <w:sz w:val="22"/>
          <w:szCs w:val="22"/>
        </w:rPr>
      </w:pPr>
      <w:r>
        <w:rPr>
          <w:rFonts w:cs="Century Gothic"/>
          <w:sz w:val="22"/>
          <w:szCs w:val="22"/>
        </w:rPr>
        <w:t>As production manager, I had a thorough understanding of the production and this allowed me to improvise at times, rather than sticking to the audio-description script.</w:t>
      </w:r>
    </w:p>
    <w:p w:rsidR="005E334C" w:rsidRPr="00A56136" w:rsidRDefault="005E334C" w:rsidP="005E334C">
      <w:pPr>
        <w:pStyle w:val="Heading2"/>
        <w:rPr>
          <w:color w:val="1F497D" w:themeColor="text2"/>
          <w:sz w:val="28"/>
        </w:rPr>
      </w:pPr>
      <w:r w:rsidRPr="00A56136">
        <w:rPr>
          <w:color w:val="1F497D" w:themeColor="text2"/>
          <w:sz w:val="28"/>
        </w:rPr>
        <w:t>5. What were the main challenges and how did you overcome them?</w:t>
      </w:r>
    </w:p>
    <w:p w:rsidR="005E334C" w:rsidRDefault="005E334C" w:rsidP="005E334C">
      <w:pPr>
        <w:numPr>
          <w:ilvl w:val="0"/>
          <w:numId w:val="2"/>
        </w:numPr>
        <w:spacing w:before="100" w:beforeAutospacing="1" w:after="100" w:afterAutospacing="1"/>
        <w:rPr>
          <w:sz w:val="22"/>
          <w:szCs w:val="22"/>
        </w:rPr>
      </w:pPr>
      <w:r w:rsidRPr="00E3175A">
        <w:t>COST:</w:t>
      </w:r>
      <w:r>
        <w:rPr>
          <w:b/>
        </w:rPr>
        <w:t xml:space="preserve"> </w:t>
      </w:r>
      <w:r w:rsidRPr="00E32DDA">
        <w:rPr>
          <w:sz w:val="22"/>
          <w:szCs w:val="22"/>
        </w:rPr>
        <w:t>The biggest challenge was the cost. It took me three weeks</w:t>
      </w:r>
      <w:r>
        <w:rPr>
          <w:sz w:val="22"/>
          <w:szCs w:val="22"/>
        </w:rPr>
        <w:t xml:space="preserve"> of research to find International Conference Services and once that happened, things were a lot easier. They gave us a really good rate and we were very grateful for that.</w:t>
      </w:r>
      <w:r>
        <w:rPr>
          <w:sz w:val="22"/>
          <w:szCs w:val="22"/>
        </w:rPr>
        <w:br/>
      </w:r>
    </w:p>
    <w:p w:rsidR="005E334C" w:rsidRDefault="005E334C" w:rsidP="005E334C">
      <w:pPr>
        <w:numPr>
          <w:ilvl w:val="0"/>
          <w:numId w:val="2"/>
        </w:numPr>
        <w:spacing w:before="100" w:beforeAutospacing="1" w:after="100" w:afterAutospacing="1"/>
        <w:rPr>
          <w:sz w:val="22"/>
          <w:szCs w:val="22"/>
        </w:rPr>
      </w:pPr>
      <w:r>
        <w:rPr>
          <w:sz w:val="22"/>
          <w:szCs w:val="22"/>
        </w:rPr>
        <w:t>HEALTH AND SAFETY: Mary Schnackenberg was very helpful and provided me with a lot of advice. We had a maximum of 80 people in the theatre and increased our ushers from two to 12 so we could minimise the risk in an emergency. The ushers met our guests and brought them through the side door to avoid a lot of steps, and helped them to their seats. The ushers also assisted the patrons in putting on the headsets, and made sure they were comfortable.</w:t>
      </w:r>
      <w:r>
        <w:rPr>
          <w:sz w:val="22"/>
          <w:szCs w:val="22"/>
        </w:rPr>
        <w:br/>
      </w:r>
    </w:p>
    <w:p w:rsidR="005E334C" w:rsidRDefault="005E334C" w:rsidP="005E334C">
      <w:pPr>
        <w:numPr>
          <w:ilvl w:val="0"/>
          <w:numId w:val="2"/>
        </w:numPr>
        <w:spacing w:before="100" w:beforeAutospacing="1" w:after="100" w:afterAutospacing="1"/>
        <w:rPr>
          <w:sz w:val="22"/>
          <w:szCs w:val="22"/>
        </w:rPr>
      </w:pPr>
      <w:r>
        <w:rPr>
          <w:sz w:val="22"/>
          <w:szCs w:val="22"/>
        </w:rPr>
        <w:t>KNOWLEDGE: We were starting from the unknown and so research was vital. Mary gave me a fantastic resource called</w:t>
      </w:r>
      <w:r w:rsidRPr="0055773F">
        <w:rPr>
          <w:i/>
          <w:sz w:val="22"/>
          <w:szCs w:val="22"/>
        </w:rPr>
        <w:t xml:space="preserve"> Making Theatre Accessible: A Guide to Audio Description in the Performing Arts </w:t>
      </w:r>
      <w:r>
        <w:rPr>
          <w:sz w:val="22"/>
          <w:szCs w:val="22"/>
        </w:rPr>
        <w:t>(</w:t>
      </w:r>
      <w:r w:rsidRPr="00F364F2">
        <w:rPr>
          <w:sz w:val="22"/>
          <w:szCs w:val="22"/>
        </w:rPr>
        <w:t>acb.org/baystate/audioguide.htm</w:t>
      </w:r>
      <w:r>
        <w:rPr>
          <w:sz w:val="22"/>
          <w:szCs w:val="22"/>
        </w:rPr>
        <w:t xml:space="preserve">), published in the </w:t>
      </w:r>
      <w:smartTag w:uri="urn:schemas-microsoft-com:office:smarttags" w:element="place">
        <w:smartTag w:uri="urn:schemas-microsoft-com:office:smarttags" w:element="country-region">
          <w:r>
            <w:rPr>
              <w:sz w:val="22"/>
              <w:szCs w:val="22"/>
            </w:rPr>
            <w:t>United States</w:t>
          </w:r>
        </w:smartTag>
      </w:smartTag>
      <w:r>
        <w:rPr>
          <w:sz w:val="22"/>
          <w:szCs w:val="22"/>
        </w:rPr>
        <w:t>. It really had everything you need to know.</w:t>
      </w:r>
    </w:p>
    <w:p w:rsidR="005E334C" w:rsidRPr="00A56136" w:rsidRDefault="005E334C" w:rsidP="005E334C">
      <w:pPr>
        <w:pStyle w:val="Heading2"/>
        <w:rPr>
          <w:color w:val="1F497D" w:themeColor="text2"/>
          <w:sz w:val="28"/>
        </w:rPr>
      </w:pPr>
      <w:r w:rsidRPr="00A56136">
        <w:rPr>
          <w:color w:val="1F497D" w:themeColor="text2"/>
          <w:sz w:val="28"/>
        </w:rPr>
        <w:t>6. What was the audience response?</w:t>
      </w:r>
    </w:p>
    <w:p w:rsidR="005E334C" w:rsidRDefault="005E334C" w:rsidP="005E334C">
      <w:pPr>
        <w:rPr>
          <w:sz w:val="22"/>
          <w:szCs w:val="22"/>
        </w:rPr>
      </w:pPr>
      <w:r>
        <w:rPr>
          <w:sz w:val="22"/>
          <w:szCs w:val="22"/>
        </w:rPr>
        <w:t xml:space="preserve">We had a full house – 80 people – and the response was overwhelming. For example, </w:t>
      </w:r>
      <w:r w:rsidRPr="00C87303">
        <w:rPr>
          <w:sz w:val="22"/>
          <w:szCs w:val="22"/>
        </w:rPr>
        <w:t xml:space="preserve">Ann Bain, </w:t>
      </w:r>
      <w:r>
        <w:rPr>
          <w:sz w:val="22"/>
          <w:szCs w:val="22"/>
        </w:rPr>
        <w:t xml:space="preserve">branch chair </w:t>
      </w:r>
      <w:r w:rsidRPr="00C87303">
        <w:rPr>
          <w:sz w:val="22"/>
          <w:szCs w:val="22"/>
        </w:rPr>
        <w:t xml:space="preserve">of the </w:t>
      </w:r>
      <w:r>
        <w:rPr>
          <w:sz w:val="22"/>
          <w:szCs w:val="22"/>
        </w:rPr>
        <w:t xml:space="preserve">Association of Blind Citizens of New Zealand, </w:t>
      </w:r>
      <w:r w:rsidRPr="00C87303">
        <w:rPr>
          <w:sz w:val="22"/>
          <w:szCs w:val="22"/>
        </w:rPr>
        <w:t xml:space="preserve">said her experience of the play was </w:t>
      </w:r>
      <w:r>
        <w:rPr>
          <w:sz w:val="22"/>
          <w:szCs w:val="22"/>
        </w:rPr>
        <w:t xml:space="preserve">greatly </w:t>
      </w:r>
      <w:r w:rsidRPr="00C87303">
        <w:rPr>
          <w:sz w:val="22"/>
          <w:szCs w:val="22"/>
        </w:rPr>
        <w:t>enhanced by the audio description.</w:t>
      </w:r>
      <w:r>
        <w:rPr>
          <w:sz w:val="22"/>
          <w:szCs w:val="22"/>
        </w:rPr>
        <w:br/>
      </w:r>
    </w:p>
    <w:p w:rsidR="005E334C" w:rsidRPr="00C87303" w:rsidRDefault="005E334C" w:rsidP="005E334C">
      <w:pPr>
        <w:ind w:left="720"/>
        <w:rPr>
          <w:sz w:val="22"/>
          <w:szCs w:val="22"/>
        </w:rPr>
      </w:pPr>
      <w:r w:rsidRPr="00C87303">
        <w:rPr>
          <w:sz w:val="22"/>
          <w:szCs w:val="22"/>
        </w:rPr>
        <w:t>“As a blind person, I am not able to see the stage setting</w:t>
      </w:r>
      <w:r>
        <w:rPr>
          <w:sz w:val="22"/>
          <w:szCs w:val="22"/>
        </w:rPr>
        <w:t>;</w:t>
      </w:r>
      <w:r w:rsidRPr="00C87303">
        <w:rPr>
          <w:sz w:val="22"/>
          <w:szCs w:val="22"/>
        </w:rPr>
        <w:t xml:space="preserve"> </w:t>
      </w:r>
      <w:r>
        <w:rPr>
          <w:sz w:val="22"/>
          <w:szCs w:val="22"/>
        </w:rPr>
        <w:t xml:space="preserve">the </w:t>
      </w:r>
      <w:r w:rsidRPr="00C87303">
        <w:rPr>
          <w:sz w:val="22"/>
          <w:szCs w:val="22"/>
        </w:rPr>
        <w:t>movements and gestures of the actors</w:t>
      </w:r>
      <w:r>
        <w:rPr>
          <w:sz w:val="22"/>
          <w:szCs w:val="22"/>
        </w:rPr>
        <w:t>;</w:t>
      </w:r>
      <w:r w:rsidRPr="00C87303">
        <w:rPr>
          <w:sz w:val="22"/>
          <w:szCs w:val="22"/>
        </w:rPr>
        <w:t xml:space="preserve"> the costumes</w:t>
      </w:r>
      <w:r>
        <w:rPr>
          <w:sz w:val="22"/>
          <w:szCs w:val="22"/>
        </w:rPr>
        <w:t>;</w:t>
      </w:r>
      <w:r w:rsidRPr="00C87303">
        <w:rPr>
          <w:sz w:val="22"/>
          <w:szCs w:val="22"/>
        </w:rPr>
        <w:t xml:space="preserve"> and </w:t>
      </w:r>
      <w:r>
        <w:rPr>
          <w:sz w:val="22"/>
          <w:szCs w:val="22"/>
        </w:rPr>
        <w:t xml:space="preserve">the </w:t>
      </w:r>
      <w:r w:rsidRPr="00C87303">
        <w:rPr>
          <w:sz w:val="22"/>
          <w:szCs w:val="22"/>
        </w:rPr>
        <w:t>lighting effects. All this information was provided by the narrator in such a skilful way that it did not intrude into the dialogue.</w:t>
      </w:r>
      <w:r>
        <w:rPr>
          <w:sz w:val="22"/>
          <w:szCs w:val="22"/>
        </w:rPr>
        <w:t xml:space="preserve"> </w:t>
      </w:r>
      <w:r w:rsidRPr="00C87303">
        <w:rPr>
          <w:sz w:val="22"/>
          <w:szCs w:val="22"/>
        </w:rPr>
        <w:t>Some parts of the play such as the falling of the blooms from the pohutukawa tree were made significant as they were described to us</w:t>
      </w:r>
      <w:r>
        <w:rPr>
          <w:sz w:val="22"/>
          <w:szCs w:val="22"/>
        </w:rPr>
        <w:t>. I</w:t>
      </w:r>
      <w:r w:rsidRPr="00C87303">
        <w:rPr>
          <w:sz w:val="22"/>
          <w:szCs w:val="22"/>
        </w:rPr>
        <w:t>t was great to work with the Toi Whakaari students. I only wish there were more opportunities for blind people to attend live theatre performances without missing out on large chunks that need eyes to appreciate.</w:t>
      </w:r>
      <w:r>
        <w:rPr>
          <w:sz w:val="22"/>
          <w:szCs w:val="22"/>
        </w:rPr>
        <w:t>”</w:t>
      </w:r>
    </w:p>
    <w:p w:rsidR="005E334C" w:rsidRDefault="005E334C" w:rsidP="005E334C">
      <w:pPr>
        <w:spacing w:before="100" w:beforeAutospacing="1" w:after="100" w:afterAutospacing="1"/>
        <w:rPr>
          <w:sz w:val="22"/>
          <w:szCs w:val="22"/>
          <w:lang w:val="en-US"/>
        </w:rPr>
      </w:pPr>
      <w:r>
        <w:rPr>
          <w:sz w:val="22"/>
          <w:szCs w:val="22"/>
          <w:lang w:val="en-US"/>
        </w:rPr>
        <w:t>Other comments from audience members include:</w:t>
      </w:r>
    </w:p>
    <w:p w:rsidR="005E334C" w:rsidRPr="00C87303" w:rsidRDefault="005E334C" w:rsidP="005E334C">
      <w:pPr>
        <w:spacing w:before="100" w:beforeAutospacing="1" w:after="100" w:afterAutospacing="1"/>
        <w:ind w:left="720"/>
        <w:rPr>
          <w:sz w:val="22"/>
          <w:szCs w:val="22"/>
        </w:rPr>
      </w:pPr>
      <w:r>
        <w:rPr>
          <w:sz w:val="22"/>
          <w:szCs w:val="22"/>
          <w:lang w:val="en-US"/>
        </w:rPr>
        <w:lastRenderedPageBreak/>
        <w:t>“</w:t>
      </w:r>
      <w:r w:rsidRPr="00C87303">
        <w:rPr>
          <w:sz w:val="22"/>
          <w:szCs w:val="22"/>
          <w:lang w:val="en-US"/>
        </w:rPr>
        <w:t>I was thrilled to find that each moment in the play when I was about to think</w:t>
      </w:r>
      <w:r>
        <w:rPr>
          <w:sz w:val="22"/>
          <w:szCs w:val="22"/>
          <w:lang w:val="en-US"/>
        </w:rPr>
        <w:t>, ‘</w:t>
      </w:r>
      <w:r w:rsidRPr="00C87303">
        <w:rPr>
          <w:sz w:val="22"/>
          <w:szCs w:val="22"/>
          <w:lang w:val="en-US"/>
        </w:rPr>
        <w:t>I wonder what that is</w:t>
      </w:r>
      <w:r>
        <w:rPr>
          <w:sz w:val="22"/>
          <w:szCs w:val="22"/>
          <w:lang w:val="en-US"/>
        </w:rPr>
        <w:t>’</w:t>
      </w:r>
      <w:r w:rsidRPr="00C87303">
        <w:rPr>
          <w:sz w:val="22"/>
          <w:szCs w:val="22"/>
          <w:lang w:val="en-US"/>
        </w:rPr>
        <w:t>, the quiet voice in my ear told me what it was. I appreciated knowing what the props were as they appeared.</w:t>
      </w:r>
      <w:r>
        <w:rPr>
          <w:sz w:val="22"/>
          <w:szCs w:val="22"/>
          <w:lang w:val="en-US"/>
        </w:rPr>
        <w:t xml:space="preserve"> </w:t>
      </w:r>
      <w:r w:rsidRPr="00C87303">
        <w:rPr>
          <w:sz w:val="22"/>
          <w:szCs w:val="22"/>
          <w:lang w:val="en-US"/>
        </w:rPr>
        <w:t xml:space="preserve">It was </w:t>
      </w:r>
      <w:r>
        <w:rPr>
          <w:sz w:val="22"/>
          <w:szCs w:val="22"/>
          <w:lang w:val="en-US"/>
        </w:rPr>
        <w:t xml:space="preserve">also </w:t>
      </w:r>
      <w:r w:rsidRPr="00C87303">
        <w:rPr>
          <w:sz w:val="22"/>
          <w:szCs w:val="22"/>
          <w:lang w:val="en-US"/>
        </w:rPr>
        <w:t>helpful to be told the name of each character as I learned to identify each one by voice and to be told about the respective costumes.</w:t>
      </w:r>
      <w:r>
        <w:rPr>
          <w:sz w:val="22"/>
          <w:szCs w:val="22"/>
          <w:lang w:val="en-US"/>
        </w:rPr>
        <w:t>”</w:t>
      </w:r>
    </w:p>
    <w:p w:rsidR="005E334C" w:rsidRPr="00C87303" w:rsidRDefault="005E334C" w:rsidP="005E334C">
      <w:pPr>
        <w:spacing w:before="100" w:beforeAutospacing="1" w:after="100" w:afterAutospacing="1"/>
        <w:ind w:left="720"/>
        <w:rPr>
          <w:sz w:val="22"/>
          <w:szCs w:val="22"/>
        </w:rPr>
      </w:pPr>
      <w:r>
        <w:rPr>
          <w:sz w:val="22"/>
          <w:szCs w:val="22"/>
          <w:lang w:val="en-US"/>
        </w:rPr>
        <w:t>“</w:t>
      </w:r>
      <w:r w:rsidRPr="00C87303">
        <w:rPr>
          <w:sz w:val="22"/>
          <w:szCs w:val="22"/>
          <w:lang w:val="en-US"/>
        </w:rPr>
        <w:t>It was helpful to be told that there would be a 15</w:t>
      </w:r>
      <w:r>
        <w:rPr>
          <w:sz w:val="22"/>
          <w:szCs w:val="22"/>
          <w:lang w:val="en-US"/>
        </w:rPr>
        <w:t>-</w:t>
      </w:r>
      <w:r w:rsidRPr="00C87303">
        <w:rPr>
          <w:sz w:val="22"/>
          <w:szCs w:val="22"/>
          <w:lang w:val="en-US"/>
        </w:rPr>
        <w:t xml:space="preserve">minute interval and to have a courteous stage manager offer to direct anyone who needed to find the toilets. </w:t>
      </w:r>
      <w:r>
        <w:rPr>
          <w:sz w:val="22"/>
          <w:szCs w:val="22"/>
          <w:lang w:val="en-US"/>
        </w:rPr>
        <w:t>H</w:t>
      </w:r>
      <w:r w:rsidRPr="00C87303">
        <w:rPr>
          <w:sz w:val="22"/>
          <w:szCs w:val="22"/>
          <w:lang w:val="en-US"/>
        </w:rPr>
        <w:t xml:space="preserve">aving </w:t>
      </w:r>
      <w:proofErr w:type="spellStart"/>
      <w:r w:rsidRPr="00C87303">
        <w:rPr>
          <w:sz w:val="22"/>
          <w:szCs w:val="22"/>
          <w:lang w:val="en-US"/>
        </w:rPr>
        <w:t>welcomers</w:t>
      </w:r>
      <w:proofErr w:type="spellEnd"/>
      <w:r w:rsidRPr="00C87303">
        <w:rPr>
          <w:sz w:val="22"/>
          <w:szCs w:val="22"/>
          <w:lang w:val="en-US"/>
        </w:rPr>
        <w:t xml:space="preserve"> at the entrance on the look</w:t>
      </w:r>
      <w:r>
        <w:rPr>
          <w:sz w:val="22"/>
          <w:szCs w:val="22"/>
          <w:lang w:val="en-US"/>
        </w:rPr>
        <w:t>-</w:t>
      </w:r>
      <w:r w:rsidRPr="00C87303">
        <w:rPr>
          <w:sz w:val="22"/>
          <w:szCs w:val="22"/>
          <w:lang w:val="en-US"/>
        </w:rPr>
        <w:t xml:space="preserve">out </w:t>
      </w:r>
      <w:r>
        <w:rPr>
          <w:sz w:val="22"/>
          <w:szCs w:val="22"/>
          <w:lang w:val="en-US"/>
        </w:rPr>
        <w:t xml:space="preserve">when we arrived </w:t>
      </w:r>
      <w:r w:rsidRPr="00C87303">
        <w:rPr>
          <w:sz w:val="22"/>
          <w:szCs w:val="22"/>
          <w:lang w:val="en-US"/>
        </w:rPr>
        <w:t>was a thoughtful touch.</w:t>
      </w:r>
      <w:r>
        <w:rPr>
          <w:sz w:val="22"/>
          <w:szCs w:val="22"/>
          <w:lang w:val="en-US"/>
        </w:rPr>
        <w:t>”</w:t>
      </w:r>
    </w:p>
    <w:p w:rsidR="005E334C" w:rsidRPr="00C87303" w:rsidRDefault="005E334C" w:rsidP="005E334C">
      <w:pPr>
        <w:spacing w:before="100" w:beforeAutospacing="1" w:after="100" w:afterAutospacing="1"/>
        <w:ind w:left="720"/>
        <w:rPr>
          <w:sz w:val="22"/>
          <w:szCs w:val="22"/>
        </w:rPr>
      </w:pPr>
      <w:r>
        <w:rPr>
          <w:sz w:val="22"/>
          <w:szCs w:val="22"/>
          <w:lang w:val="en-US"/>
        </w:rPr>
        <w:t>“</w:t>
      </w:r>
      <w:r w:rsidRPr="00C87303">
        <w:rPr>
          <w:sz w:val="22"/>
          <w:szCs w:val="22"/>
          <w:lang w:val="en-US"/>
        </w:rPr>
        <w:t>I am pleased to report that the drama was definitely enhanced for me by the audio supplement. In fact, on the way home afterwards</w:t>
      </w:r>
      <w:r>
        <w:rPr>
          <w:sz w:val="22"/>
          <w:szCs w:val="22"/>
          <w:lang w:val="en-US"/>
        </w:rPr>
        <w:t>,</w:t>
      </w:r>
      <w:r w:rsidRPr="00C87303">
        <w:rPr>
          <w:sz w:val="22"/>
          <w:szCs w:val="22"/>
          <w:lang w:val="en-US"/>
        </w:rPr>
        <w:t xml:space="preserve"> I felt confident enough to discuss the drama instead of producing my usual list of questions about what had actually happened.</w:t>
      </w:r>
      <w:r>
        <w:rPr>
          <w:sz w:val="22"/>
          <w:szCs w:val="22"/>
          <w:lang w:val="en-US"/>
        </w:rPr>
        <w:t>”</w:t>
      </w:r>
    </w:p>
    <w:p w:rsidR="005E334C" w:rsidRPr="00A56136" w:rsidRDefault="005E334C" w:rsidP="005E334C">
      <w:pPr>
        <w:pStyle w:val="Heading2"/>
        <w:rPr>
          <w:color w:val="1F497D" w:themeColor="text2"/>
          <w:sz w:val="28"/>
        </w:rPr>
      </w:pPr>
      <w:r w:rsidRPr="00A56136">
        <w:rPr>
          <w:color w:val="1F497D" w:themeColor="text2"/>
          <w:sz w:val="28"/>
        </w:rPr>
        <w:t>7. Can you provide four tips to anyone interested in providing audio description?</w:t>
      </w:r>
    </w:p>
    <w:p w:rsidR="005E334C" w:rsidRDefault="005E334C" w:rsidP="005E334C">
      <w:pPr>
        <w:numPr>
          <w:ilvl w:val="0"/>
          <w:numId w:val="3"/>
        </w:numPr>
        <w:spacing w:before="100" w:beforeAutospacing="1" w:after="100" w:afterAutospacing="1"/>
        <w:rPr>
          <w:rFonts w:cs="Century Gothic"/>
          <w:sz w:val="22"/>
          <w:szCs w:val="22"/>
        </w:rPr>
      </w:pPr>
      <w:r>
        <w:rPr>
          <w:rFonts w:cs="Century Gothic"/>
          <w:sz w:val="22"/>
          <w:szCs w:val="22"/>
        </w:rPr>
        <w:t>Always involve the visually impaired in the process: e.g. invite them to attend an audio-description rehearsal and ask for their feedback.</w:t>
      </w:r>
    </w:p>
    <w:p w:rsidR="005E334C" w:rsidRDefault="005E334C" w:rsidP="005E334C">
      <w:pPr>
        <w:numPr>
          <w:ilvl w:val="0"/>
          <w:numId w:val="3"/>
        </w:numPr>
        <w:spacing w:before="100" w:beforeAutospacing="1" w:after="100" w:afterAutospacing="1"/>
        <w:rPr>
          <w:rFonts w:cs="Century Gothic"/>
          <w:sz w:val="22"/>
          <w:szCs w:val="22"/>
        </w:rPr>
      </w:pPr>
      <w:r>
        <w:rPr>
          <w:rFonts w:cs="Century Gothic"/>
          <w:sz w:val="22"/>
          <w:szCs w:val="22"/>
        </w:rPr>
        <w:t>Research as much as you can. Talk to anyone interested in the project, including experts like Mary Schnackenberg.</w:t>
      </w:r>
    </w:p>
    <w:p w:rsidR="005E334C" w:rsidRDefault="005E334C" w:rsidP="005E334C">
      <w:pPr>
        <w:numPr>
          <w:ilvl w:val="0"/>
          <w:numId w:val="3"/>
        </w:numPr>
        <w:spacing w:before="100" w:beforeAutospacing="1" w:after="100" w:afterAutospacing="1"/>
        <w:rPr>
          <w:rFonts w:cs="Century Gothic"/>
          <w:sz w:val="22"/>
          <w:szCs w:val="22"/>
        </w:rPr>
      </w:pPr>
      <w:r>
        <w:rPr>
          <w:rFonts w:cs="Century Gothic"/>
          <w:sz w:val="22"/>
          <w:szCs w:val="22"/>
        </w:rPr>
        <w:t>Don’t turn the audio description into an event or circus. Remember it’s just part of the production and keep things as simple as possible.</w:t>
      </w:r>
    </w:p>
    <w:p w:rsidR="005E334C" w:rsidRDefault="005E334C" w:rsidP="005E334C">
      <w:pPr>
        <w:numPr>
          <w:ilvl w:val="0"/>
          <w:numId w:val="3"/>
        </w:numPr>
        <w:spacing w:before="100" w:beforeAutospacing="1" w:after="100" w:afterAutospacing="1"/>
        <w:rPr>
          <w:rFonts w:cs="Century Gothic"/>
          <w:sz w:val="22"/>
          <w:szCs w:val="22"/>
        </w:rPr>
      </w:pPr>
      <w:r>
        <w:rPr>
          <w:rFonts w:cs="Century Gothic"/>
          <w:sz w:val="22"/>
          <w:szCs w:val="22"/>
        </w:rPr>
        <w:t>Don’t give up. We hit a lot of roadblocks but eventually, we found something that worked for us and fitted into our budget.</w:t>
      </w:r>
    </w:p>
    <w:p w:rsidR="005E334C" w:rsidRPr="00A56136" w:rsidRDefault="005E334C" w:rsidP="005E334C">
      <w:pPr>
        <w:pStyle w:val="Heading2"/>
        <w:rPr>
          <w:color w:val="1F497D" w:themeColor="text2"/>
          <w:sz w:val="28"/>
        </w:rPr>
      </w:pPr>
      <w:r w:rsidRPr="00A56136">
        <w:rPr>
          <w:color w:val="1F497D" w:themeColor="text2"/>
          <w:sz w:val="28"/>
        </w:rPr>
        <w:t>8. Was it worth all the work involved?</w:t>
      </w:r>
    </w:p>
    <w:p w:rsidR="005E334C" w:rsidRDefault="005E334C" w:rsidP="005E334C">
      <w:pPr>
        <w:rPr>
          <w:sz w:val="22"/>
          <w:szCs w:val="22"/>
        </w:rPr>
      </w:pPr>
      <w:r>
        <w:rPr>
          <w:sz w:val="22"/>
          <w:szCs w:val="22"/>
        </w:rPr>
        <w:br/>
        <w:t>Yes, definitely.</w:t>
      </w:r>
      <w:r w:rsidRPr="00EC5260">
        <w:rPr>
          <w:sz w:val="22"/>
          <w:szCs w:val="22"/>
        </w:rPr>
        <w:t xml:space="preserve"> </w:t>
      </w:r>
      <w:r w:rsidRPr="00FA5F9E">
        <w:rPr>
          <w:sz w:val="22"/>
          <w:szCs w:val="22"/>
        </w:rPr>
        <w:t xml:space="preserve">The most </w:t>
      </w:r>
      <w:r>
        <w:rPr>
          <w:sz w:val="22"/>
          <w:szCs w:val="22"/>
        </w:rPr>
        <w:t>important thing is that it’s incredibly rewarding. It was an amazing experience and I think everyone who was involved would agree with me. I was really impressed with the way the Toi Whakaari students related to the blind community.</w:t>
      </w:r>
    </w:p>
    <w:p w:rsidR="005E334C" w:rsidRDefault="005E334C" w:rsidP="005E334C">
      <w:pPr>
        <w:rPr>
          <w:sz w:val="22"/>
          <w:szCs w:val="22"/>
        </w:rPr>
      </w:pPr>
    </w:p>
    <w:p w:rsidR="005E334C" w:rsidRDefault="005E334C" w:rsidP="005E334C">
      <w:pPr>
        <w:rPr>
          <w:sz w:val="22"/>
          <w:szCs w:val="22"/>
        </w:rPr>
      </w:pPr>
      <w:r>
        <w:rPr>
          <w:sz w:val="22"/>
          <w:szCs w:val="22"/>
        </w:rPr>
        <w:t xml:space="preserve">After the performance, a member of the Association of Blind Citizens of New Zealand gave a speech and presented us with a birthday card for </w:t>
      </w:r>
      <w:proofErr w:type="spellStart"/>
      <w:r>
        <w:rPr>
          <w:sz w:val="22"/>
          <w:szCs w:val="22"/>
        </w:rPr>
        <w:t>Toi’s</w:t>
      </w:r>
      <w:proofErr w:type="spellEnd"/>
      <w:r>
        <w:rPr>
          <w:sz w:val="22"/>
          <w:szCs w:val="22"/>
        </w:rPr>
        <w:t xml:space="preserve"> 40</w:t>
      </w:r>
      <w:r w:rsidRPr="00FA5F9E">
        <w:rPr>
          <w:sz w:val="22"/>
          <w:szCs w:val="22"/>
          <w:vertAlign w:val="superscript"/>
        </w:rPr>
        <w:t>th</w:t>
      </w:r>
      <w:r>
        <w:rPr>
          <w:sz w:val="22"/>
          <w:szCs w:val="22"/>
        </w:rPr>
        <w:t xml:space="preserve"> birthday celebrations. </w:t>
      </w:r>
    </w:p>
    <w:p w:rsidR="005E334C" w:rsidRDefault="005E334C" w:rsidP="005E334C">
      <w:pPr>
        <w:rPr>
          <w:sz w:val="22"/>
          <w:szCs w:val="22"/>
        </w:rPr>
      </w:pPr>
    </w:p>
    <w:p w:rsidR="005E334C" w:rsidRDefault="005E334C" w:rsidP="005E334C">
      <w:pPr>
        <w:rPr>
          <w:sz w:val="22"/>
          <w:szCs w:val="22"/>
        </w:rPr>
      </w:pPr>
      <w:r>
        <w:rPr>
          <w:sz w:val="22"/>
          <w:szCs w:val="22"/>
        </w:rPr>
        <w:t xml:space="preserve"> </w:t>
      </w:r>
      <w:r w:rsidRPr="00EC5260">
        <w:rPr>
          <w:sz w:val="22"/>
          <w:szCs w:val="22"/>
        </w:rPr>
        <w:t xml:space="preserve">It </w:t>
      </w:r>
      <w:r>
        <w:rPr>
          <w:sz w:val="22"/>
          <w:szCs w:val="22"/>
        </w:rPr>
        <w:t xml:space="preserve">was a lot of work because I was starting from scratch but really, it wasn’t that hard. Theatres could work together to simplify the process, and share costs and resources. The biggest factor, I think, is the cost. But there are funding and sponsorship possibilities. </w:t>
      </w:r>
    </w:p>
    <w:p w:rsidR="005E334C" w:rsidRPr="00A56136" w:rsidRDefault="005E334C" w:rsidP="005E334C">
      <w:pPr>
        <w:pStyle w:val="Heading2"/>
        <w:rPr>
          <w:color w:val="1F497D" w:themeColor="text2"/>
          <w:sz w:val="28"/>
        </w:rPr>
      </w:pPr>
      <w:r w:rsidRPr="00A56136">
        <w:rPr>
          <w:color w:val="1F497D" w:themeColor="text2"/>
          <w:sz w:val="28"/>
        </w:rPr>
        <w:lastRenderedPageBreak/>
        <w:t>9. Would you do it again?</w:t>
      </w:r>
    </w:p>
    <w:p w:rsidR="005E334C" w:rsidRDefault="005E334C" w:rsidP="005E334C">
      <w:pPr>
        <w:rPr>
          <w:sz w:val="22"/>
          <w:szCs w:val="22"/>
        </w:rPr>
      </w:pPr>
      <w:r>
        <w:rPr>
          <w:sz w:val="22"/>
          <w:szCs w:val="22"/>
        </w:rPr>
        <w:br/>
        <w:t xml:space="preserve">Yes, definitely. </w:t>
      </w:r>
    </w:p>
    <w:p w:rsidR="005E334C" w:rsidRDefault="005E334C" w:rsidP="005E334C">
      <w:pPr>
        <w:rPr>
          <w:sz w:val="22"/>
          <w:szCs w:val="22"/>
        </w:rPr>
      </w:pPr>
    </w:p>
    <w:p w:rsidR="005E334C" w:rsidRDefault="005E334C" w:rsidP="005E334C">
      <w:pPr>
        <w:rPr>
          <w:sz w:val="22"/>
          <w:szCs w:val="22"/>
        </w:rPr>
      </w:pPr>
      <w:r w:rsidRPr="000F4FF8">
        <w:rPr>
          <w:b/>
          <w:sz w:val="22"/>
          <w:szCs w:val="22"/>
        </w:rPr>
        <w:t xml:space="preserve">Footnote: </w:t>
      </w:r>
      <w:r w:rsidRPr="000F4FF8">
        <w:rPr>
          <w:sz w:val="22"/>
          <w:szCs w:val="22"/>
        </w:rPr>
        <w:t>In March 2011,</w:t>
      </w:r>
      <w:r>
        <w:rPr>
          <w:b/>
          <w:sz w:val="22"/>
          <w:szCs w:val="22"/>
        </w:rPr>
        <w:t xml:space="preserve"> </w:t>
      </w:r>
      <w:r>
        <w:rPr>
          <w:sz w:val="22"/>
          <w:szCs w:val="22"/>
        </w:rPr>
        <w:t>The Pohutukawa Tree Company received The Blind Bit of Difference Award from the Association of Blind Citizens of New Zealand, recognising an individual or entity that goes the extra mile to make a difference in the lives of blind or vision-impaired people.</w:t>
      </w:r>
    </w:p>
    <w:p w:rsidR="005E334C" w:rsidRPr="00CB0332" w:rsidRDefault="005E334C" w:rsidP="005E334C">
      <w:pPr>
        <w:rPr>
          <w:rFonts w:cs="Century Gothic"/>
          <w:sz w:val="22"/>
          <w:szCs w:val="22"/>
        </w:rPr>
      </w:pPr>
    </w:p>
    <w:p w:rsidR="005E334C" w:rsidRPr="00654894" w:rsidRDefault="005E334C" w:rsidP="005E334C">
      <w:pPr>
        <w:rPr>
          <w:b/>
          <w:sz w:val="36"/>
          <w:szCs w:val="36"/>
        </w:rPr>
      </w:pPr>
    </w:p>
    <w:p w:rsidR="00B96BF8" w:rsidRPr="00B349B1" w:rsidRDefault="00B96BF8" w:rsidP="006E255F">
      <w:pPr>
        <w:pStyle w:val="Heading2"/>
      </w:pPr>
    </w:p>
    <w:sectPr w:rsidR="00B96BF8" w:rsidRPr="00B349B1" w:rsidSect="00AD7387">
      <w:footerReference w:type="even" r:id="rId20"/>
      <w:footerReference w:type="default" r:id="rId21"/>
      <w:pgSz w:w="11906" w:h="16838"/>
      <w:pgMar w:top="2126" w:right="2688" w:bottom="1440"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97F" w:rsidRDefault="00856C36">
      <w:r>
        <w:separator/>
      </w:r>
    </w:p>
  </w:endnote>
  <w:endnote w:type="continuationSeparator" w:id="0">
    <w:p w:rsidR="0082297F" w:rsidRDefault="0085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34C" w:rsidRDefault="005E334C" w:rsidP="005E33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334C" w:rsidRDefault="005E334C" w:rsidP="005E33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34C" w:rsidRDefault="005E334C" w:rsidP="005E33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60CF">
      <w:rPr>
        <w:rStyle w:val="PageNumber"/>
        <w:noProof/>
      </w:rPr>
      <w:t>1</w:t>
    </w:r>
    <w:r>
      <w:rPr>
        <w:rStyle w:val="PageNumber"/>
      </w:rPr>
      <w:fldChar w:fldCharType="end"/>
    </w:r>
  </w:p>
  <w:p w:rsidR="005E334C" w:rsidRPr="00931E05" w:rsidRDefault="005E334C" w:rsidP="005E334C">
    <w:pPr>
      <w:ind w:right="360"/>
      <w:rPr>
        <w:b/>
        <w:sz w:val="12"/>
        <w:szCs w:val="12"/>
      </w:rPr>
    </w:pPr>
  </w:p>
  <w:p w:rsidR="005E334C" w:rsidRPr="004E39FB" w:rsidRDefault="005E334C" w:rsidP="005E3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97F" w:rsidRDefault="00856C36">
      <w:r>
        <w:separator/>
      </w:r>
    </w:p>
  </w:footnote>
  <w:footnote w:type="continuationSeparator" w:id="0">
    <w:p w:rsidR="0082297F" w:rsidRDefault="00856C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B2199"/>
    <w:multiLevelType w:val="hybridMultilevel"/>
    <w:tmpl w:val="4C92EC1C"/>
    <w:lvl w:ilvl="0" w:tplc="0C090001">
      <w:start w:val="1"/>
      <w:numFmt w:val="bullet"/>
      <w:lvlText w:val=""/>
      <w:lvlJc w:val="left"/>
      <w:pPr>
        <w:tabs>
          <w:tab w:val="num" w:pos="814"/>
        </w:tabs>
        <w:ind w:left="81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F1138E0"/>
    <w:multiLevelType w:val="hybridMultilevel"/>
    <w:tmpl w:val="39D02DB4"/>
    <w:lvl w:ilvl="0" w:tplc="0C090001">
      <w:start w:val="1"/>
      <w:numFmt w:val="bullet"/>
      <w:lvlText w:val=""/>
      <w:lvlJc w:val="left"/>
      <w:pPr>
        <w:tabs>
          <w:tab w:val="num" w:pos="814"/>
        </w:tabs>
        <w:ind w:left="81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61A2E8C"/>
    <w:multiLevelType w:val="hybridMultilevel"/>
    <w:tmpl w:val="BEBA643E"/>
    <w:lvl w:ilvl="0" w:tplc="0C090001">
      <w:start w:val="1"/>
      <w:numFmt w:val="bullet"/>
      <w:lvlText w:val=""/>
      <w:lvlJc w:val="left"/>
      <w:pPr>
        <w:tabs>
          <w:tab w:val="num" w:pos="814"/>
        </w:tabs>
        <w:ind w:left="81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34C"/>
    <w:rsid w:val="00226781"/>
    <w:rsid w:val="00396075"/>
    <w:rsid w:val="005E334C"/>
    <w:rsid w:val="006B7E87"/>
    <w:rsid w:val="006E255F"/>
    <w:rsid w:val="0082297F"/>
    <w:rsid w:val="00856C36"/>
    <w:rsid w:val="00A56136"/>
    <w:rsid w:val="00AD7387"/>
    <w:rsid w:val="00B349B1"/>
    <w:rsid w:val="00B96BF8"/>
    <w:rsid w:val="00CC2D1C"/>
    <w:rsid w:val="00FA60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34C"/>
    <w:rPr>
      <w:rFonts w:ascii="Century Gothic" w:hAnsi="Century Gothic"/>
      <w:sz w:val="24"/>
      <w:szCs w:val="24"/>
      <w:lang w:val="en-NZ"/>
    </w:rPr>
  </w:style>
  <w:style w:type="paragraph" w:styleId="Heading1">
    <w:name w:val="heading 1"/>
    <w:basedOn w:val="Normal"/>
    <w:next w:val="Normal"/>
    <w:qFormat/>
    <w:rsid w:val="00B349B1"/>
    <w:pPr>
      <w:keepNext/>
      <w:spacing w:before="240" w:after="60"/>
      <w:outlineLvl w:val="0"/>
    </w:pPr>
    <w:rPr>
      <w:rFonts w:cs="Arial"/>
      <w:b/>
      <w:bCs/>
      <w:kern w:val="32"/>
      <w:sz w:val="36"/>
      <w:szCs w:val="32"/>
    </w:rPr>
  </w:style>
  <w:style w:type="paragraph" w:styleId="Heading2">
    <w:name w:val="heading 2"/>
    <w:basedOn w:val="Normal"/>
    <w:next w:val="Normal"/>
    <w:link w:val="Heading2Char"/>
    <w:qFormat/>
    <w:rsid w:val="006E255F"/>
    <w:pPr>
      <w:keepNext/>
      <w:spacing w:before="240" w:after="60"/>
      <w:outlineLvl w:val="1"/>
    </w:pPr>
    <w:rPr>
      <w:rFonts w:cs="Arial"/>
      <w:b/>
      <w:bCs/>
      <w:iCs/>
      <w:szCs w:val="28"/>
    </w:rPr>
  </w:style>
  <w:style w:type="paragraph" w:styleId="Heading3">
    <w:name w:val="heading 3"/>
    <w:basedOn w:val="Normal"/>
    <w:next w:val="Normal"/>
    <w:qFormat/>
    <w:rsid w:val="00B349B1"/>
    <w:pPr>
      <w:keepNext/>
      <w:spacing w:before="240" w:after="60"/>
      <w:outlineLvl w:val="2"/>
    </w:pPr>
    <w:rPr>
      <w:rFonts w:cs="Arial"/>
      <w:b/>
      <w:bCs/>
      <w:szCs w:val="26"/>
    </w:rPr>
  </w:style>
  <w:style w:type="paragraph" w:styleId="Heading4">
    <w:name w:val="heading 4"/>
    <w:basedOn w:val="Normal"/>
    <w:next w:val="Normal"/>
    <w:qFormat/>
    <w:rsid w:val="00B349B1"/>
    <w:pPr>
      <w:keepNext/>
      <w:spacing w:before="240" w:after="60"/>
      <w:outlineLvl w:val="3"/>
    </w:pPr>
    <w:rPr>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E334C"/>
    <w:pPr>
      <w:tabs>
        <w:tab w:val="center" w:pos="4153"/>
        <w:tab w:val="right" w:pos="8306"/>
      </w:tabs>
    </w:pPr>
  </w:style>
  <w:style w:type="paragraph" w:styleId="List">
    <w:name w:val="List"/>
    <w:basedOn w:val="Normal"/>
    <w:rsid w:val="00B349B1"/>
    <w:pPr>
      <w:ind w:left="283" w:hanging="283"/>
    </w:pPr>
  </w:style>
  <w:style w:type="paragraph" w:styleId="NormalWeb">
    <w:name w:val="Normal (Web)"/>
    <w:basedOn w:val="Normal"/>
    <w:rsid w:val="005E334C"/>
    <w:pPr>
      <w:spacing w:before="100" w:beforeAutospacing="1" w:after="100" w:afterAutospacing="1"/>
    </w:pPr>
    <w:rPr>
      <w:rFonts w:ascii="Times New Roman" w:hAnsi="Times New Roman"/>
      <w:lang w:val="en-AU"/>
    </w:rPr>
  </w:style>
  <w:style w:type="character" w:styleId="Hyperlink">
    <w:name w:val="Hyperlink"/>
    <w:basedOn w:val="DefaultParagraphFont"/>
    <w:rsid w:val="005E334C"/>
    <w:rPr>
      <w:color w:val="0000FF"/>
      <w:u w:val="single"/>
    </w:rPr>
  </w:style>
  <w:style w:type="character" w:styleId="PageNumber">
    <w:name w:val="page number"/>
    <w:basedOn w:val="DefaultParagraphFont"/>
    <w:rsid w:val="005E334C"/>
  </w:style>
  <w:style w:type="character" w:customStyle="1" w:styleId="Heading2Char">
    <w:name w:val="Heading 2 Char"/>
    <w:basedOn w:val="DefaultParagraphFont"/>
    <w:link w:val="Heading2"/>
    <w:rsid w:val="005E334C"/>
    <w:rPr>
      <w:rFonts w:ascii="Century Gothic" w:hAnsi="Century Gothic" w:cs="Arial"/>
      <w:b/>
      <w:bCs/>
      <w:iCs/>
      <w:sz w:val="24"/>
      <w:szCs w:val="28"/>
      <w:lang w:val="en-NZ"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34C"/>
    <w:rPr>
      <w:rFonts w:ascii="Century Gothic" w:hAnsi="Century Gothic"/>
      <w:sz w:val="24"/>
      <w:szCs w:val="24"/>
      <w:lang w:val="en-NZ"/>
    </w:rPr>
  </w:style>
  <w:style w:type="paragraph" w:styleId="Heading1">
    <w:name w:val="heading 1"/>
    <w:basedOn w:val="Normal"/>
    <w:next w:val="Normal"/>
    <w:qFormat/>
    <w:rsid w:val="00B349B1"/>
    <w:pPr>
      <w:keepNext/>
      <w:spacing w:before="240" w:after="60"/>
      <w:outlineLvl w:val="0"/>
    </w:pPr>
    <w:rPr>
      <w:rFonts w:cs="Arial"/>
      <w:b/>
      <w:bCs/>
      <w:kern w:val="32"/>
      <w:sz w:val="36"/>
      <w:szCs w:val="32"/>
    </w:rPr>
  </w:style>
  <w:style w:type="paragraph" w:styleId="Heading2">
    <w:name w:val="heading 2"/>
    <w:basedOn w:val="Normal"/>
    <w:next w:val="Normal"/>
    <w:link w:val="Heading2Char"/>
    <w:qFormat/>
    <w:rsid w:val="006E255F"/>
    <w:pPr>
      <w:keepNext/>
      <w:spacing w:before="240" w:after="60"/>
      <w:outlineLvl w:val="1"/>
    </w:pPr>
    <w:rPr>
      <w:rFonts w:cs="Arial"/>
      <w:b/>
      <w:bCs/>
      <w:iCs/>
      <w:szCs w:val="28"/>
    </w:rPr>
  </w:style>
  <w:style w:type="paragraph" w:styleId="Heading3">
    <w:name w:val="heading 3"/>
    <w:basedOn w:val="Normal"/>
    <w:next w:val="Normal"/>
    <w:qFormat/>
    <w:rsid w:val="00B349B1"/>
    <w:pPr>
      <w:keepNext/>
      <w:spacing w:before="240" w:after="60"/>
      <w:outlineLvl w:val="2"/>
    </w:pPr>
    <w:rPr>
      <w:rFonts w:cs="Arial"/>
      <w:b/>
      <w:bCs/>
      <w:szCs w:val="26"/>
    </w:rPr>
  </w:style>
  <w:style w:type="paragraph" w:styleId="Heading4">
    <w:name w:val="heading 4"/>
    <w:basedOn w:val="Normal"/>
    <w:next w:val="Normal"/>
    <w:qFormat/>
    <w:rsid w:val="00B349B1"/>
    <w:pPr>
      <w:keepNext/>
      <w:spacing w:before="240" w:after="60"/>
      <w:outlineLvl w:val="3"/>
    </w:pPr>
    <w:rPr>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E334C"/>
    <w:pPr>
      <w:tabs>
        <w:tab w:val="center" w:pos="4153"/>
        <w:tab w:val="right" w:pos="8306"/>
      </w:tabs>
    </w:pPr>
  </w:style>
  <w:style w:type="paragraph" w:styleId="List">
    <w:name w:val="List"/>
    <w:basedOn w:val="Normal"/>
    <w:rsid w:val="00B349B1"/>
    <w:pPr>
      <w:ind w:left="283" w:hanging="283"/>
    </w:pPr>
  </w:style>
  <w:style w:type="paragraph" w:styleId="NormalWeb">
    <w:name w:val="Normal (Web)"/>
    <w:basedOn w:val="Normal"/>
    <w:rsid w:val="005E334C"/>
    <w:pPr>
      <w:spacing w:before="100" w:beforeAutospacing="1" w:after="100" w:afterAutospacing="1"/>
    </w:pPr>
    <w:rPr>
      <w:rFonts w:ascii="Times New Roman" w:hAnsi="Times New Roman"/>
      <w:lang w:val="en-AU"/>
    </w:rPr>
  </w:style>
  <w:style w:type="character" w:styleId="Hyperlink">
    <w:name w:val="Hyperlink"/>
    <w:basedOn w:val="DefaultParagraphFont"/>
    <w:rsid w:val="005E334C"/>
    <w:rPr>
      <w:color w:val="0000FF"/>
      <w:u w:val="single"/>
    </w:rPr>
  </w:style>
  <w:style w:type="character" w:styleId="PageNumber">
    <w:name w:val="page number"/>
    <w:basedOn w:val="DefaultParagraphFont"/>
    <w:rsid w:val="005E334C"/>
  </w:style>
  <w:style w:type="character" w:customStyle="1" w:styleId="Heading2Char">
    <w:name w:val="Heading 2 Char"/>
    <w:basedOn w:val="DefaultParagraphFont"/>
    <w:link w:val="Heading2"/>
    <w:rsid w:val="005E334C"/>
    <w:rPr>
      <w:rFonts w:ascii="Century Gothic" w:hAnsi="Century Gothic" w:cs="Arial"/>
      <w:b/>
      <w:bCs/>
      <w:iCs/>
      <w:sz w:val="24"/>
      <w:szCs w:val="28"/>
      <w:lang w:val="en-NZ"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iwhakaari.ac.nz/quals_courses/courses/perf_arts_mgmt/index.html" TargetMode="External"/><Relationship Id="rId18" Type="http://schemas.openxmlformats.org/officeDocument/2006/relationships/hyperlink" Target="http://www.tewhaea.org.nz/nzschdance/nzschdance-home.html"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toiwhakaari.ac.nz/quals_courses/courses/costume_construction/index.html" TargetMode="External"/><Relationship Id="rId2" Type="http://schemas.openxmlformats.org/officeDocument/2006/relationships/styles" Target="styles.xml"/><Relationship Id="rId16" Type="http://schemas.openxmlformats.org/officeDocument/2006/relationships/hyperlink" Target="http://www.toiwhakaari.ac.nz/quals_courses/courses/performance_design/index.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rtsaccess.org.nz/arts-for-all/introducing-arts-for-all" TargetMode="External"/><Relationship Id="rId5" Type="http://schemas.openxmlformats.org/officeDocument/2006/relationships/webSettings" Target="webSettings.xml"/><Relationship Id="rId15" Type="http://schemas.openxmlformats.org/officeDocument/2006/relationships/hyperlink" Target="http://www.vuw.ac.nz/seft/" TargetMode="External"/><Relationship Id="rId23" Type="http://schemas.openxmlformats.org/officeDocument/2006/relationships/theme" Target="theme/theme1.xml"/><Relationship Id="rId10" Type="http://schemas.openxmlformats.org/officeDocument/2006/relationships/hyperlink" Target="http://artsaccess.org.nz/arts-for-all/introducing-arts-for-all" TargetMode="External"/><Relationship Id="rId19" Type="http://schemas.openxmlformats.org/officeDocument/2006/relationships/hyperlink" Target="http://www.toiwhakaari.ac.nz/quals_courses/facilities/index.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oiwhakaari.ac.nz/quals_courses/courses/directing/index.htm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ona\Application%20Data\Microsoft\Templates\Case%20study%20heading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Case study headings.dot</Template>
  <TotalTime>2</TotalTime>
  <Pages>5</Pages>
  <Words>1606</Words>
  <Characters>8437</Characters>
  <Application>Microsoft Office Word</Application>
  <DocSecurity>0</DocSecurity>
  <Lines>210</Lines>
  <Paragraphs>71</Paragraphs>
  <ScaleCrop>false</ScaleCrop>
  <HeadingPairs>
    <vt:vector size="2" baseType="variant">
      <vt:variant>
        <vt:lpstr>Title</vt:lpstr>
      </vt:variant>
      <vt:variant>
        <vt:i4>1</vt:i4>
      </vt:variant>
    </vt:vector>
  </HeadingPairs>
  <TitlesOfParts>
    <vt:vector size="1" baseType="lpstr">
      <vt:lpstr>CASE STUDY: </vt:lpstr>
    </vt:vector>
  </TitlesOfParts>
  <Company>Arts Access Aotearoa</Company>
  <LinksUpToDate>false</LinksUpToDate>
  <CharactersWithSpaces>9972</CharactersWithSpaces>
  <SharedDoc>false</SharedDoc>
  <HLinks>
    <vt:vector size="42" baseType="variant">
      <vt:variant>
        <vt:i4>1507372</vt:i4>
      </vt:variant>
      <vt:variant>
        <vt:i4>18</vt:i4>
      </vt:variant>
      <vt:variant>
        <vt:i4>0</vt:i4>
      </vt:variant>
      <vt:variant>
        <vt:i4>5</vt:i4>
      </vt:variant>
      <vt:variant>
        <vt:lpwstr>http://www.toiwhakaari.ac.nz/quals_courses/facilities/index.html</vt:lpwstr>
      </vt:variant>
      <vt:variant>
        <vt:lpwstr/>
      </vt:variant>
      <vt:variant>
        <vt:i4>4325441</vt:i4>
      </vt:variant>
      <vt:variant>
        <vt:i4>15</vt:i4>
      </vt:variant>
      <vt:variant>
        <vt:i4>0</vt:i4>
      </vt:variant>
      <vt:variant>
        <vt:i4>5</vt:i4>
      </vt:variant>
      <vt:variant>
        <vt:lpwstr>http://www.tewhaea.org.nz/nzschdance/nzschdance-home.html</vt:lpwstr>
      </vt:variant>
      <vt:variant>
        <vt:lpwstr/>
      </vt:variant>
      <vt:variant>
        <vt:i4>7208995</vt:i4>
      </vt:variant>
      <vt:variant>
        <vt:i4>12</vt:i4>
      </vt:variant>
      <vt:variant>
        <vt:i4>0</vt:i4>
      </vt:variant>
      <vt:variant>
        <vt:i4>5</vt:i4>
      </vt:variant>
      <vt:variant>
        <vt:lpwstr>http://www.toiwhakaari.ac.nz/quals_courses/courses/costume_construction/index.html</vt:lpwstr>
      </vt:variant>
      <vt:variant>
        <vt:lpwstr/>
      </vt:variant>
      <vt:variant>
        <vt:i4>131150</vt:i4>
      </vt:variant>
      <vt:variant>
        <vt:i4>9</vt:i4>
      </vt:variant>
      <vt:variant>
        <vt:i4>0</vt:i4>
      </vt:variant>
      <vt:variant>
        <vt:i4>5</vt:i4>
      </vt:variant>
      <vt:variant>
        <vt:lpwstr>http://www.toiwhakaari.ac.nz/quals_courses/courses/performance_design/index.html</vt:lpwstr>
      </vt:variant>
      <vt:variant>
        <vt:lpwstr/>
      </vt:variant>
      <vt:variant>
        <vt:i4>2424888</vt:i4>
      </vt:variant>
      <vt:variant>
        <vt:i4>6</vt:i4>
      </vt:variant>
      <vt:variant>
        <vt:i4>0</vt:i4>
      </vt:variant>
      <vt:variant>
        <vt:i4>5</vt:i4>
      </vt:variant>
      <vt:variant>
        <vt:lpwstr>http://www.vuw.ac.nz/seft/</vt:lpwstr>
      </vt:variant>
      <vt:variant>
        <vt:lpwstr/>
      </vt:variant>
      <vt:variant>
        <vt:i4>6291480</vt:i4>
      </vt:variant>
      <vt:variant>
        <vt:i4>3</vt:i4>
      </vt:variant>
      <vt:variant>
        <vt:i4>0</vt:i4>
      </vt:variant>
      <vt:variant>
        <vt:i4>5</vt:i4>
      </vt:variant>
      <vt:variant>
        <vt:lpwstr>http://www.toiwhakaari.ac.nz/quals_courses/courses/directing/index.html</vt:lpwstr>
      </vt:variant>
      <vt:variant>
        <vt:lpwstr/>
      </vt:variant>
      <vt:variant>
        <vt:i4>2424922</vt:i4>
      </vt:variant>
      <vt:variant>
        <vt:i4>0</vt:i4>
      </vt:variant>
      <vt:variant>
        <vt:i4>0</vt:i4>
      </vt:variant>
      <vt:variant>
        <vt:i4>5</vt:i4>
      </vt:variant>
      <vt:variant>
        <vt:lpwstr>http://www.toiwhakaari.ac.nz/quals_courses/courses/perf_arts_mgmt/index.html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c:title>
  <dc:creator>Iona McNaughton</dc:creator>
  <cp:lastModifiedBy>Iona Mcnaughton</cp:lastModifiedBy>
  <cp:revision>6</cp:revision>
  <cp:lastPrinted>1900-12-31T11:00:00Z</cp:lastPrinted>
  <dcterms:created xsi:type="dcterms:W3CDTF">2014-11-02T20:59:00Z</dcterms:created>
  <dcterms:modified xsi:type="dcterms:W3CDTF">2014-11-09T21:50:00Z</dcterms:modified>
</cp:coreProperties>
</file>