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DE" w:rsidRPr="00D30DBB" w:rsidRDefault="00350D79" w:rsidP="004965A4">
      <w:pPr>
        <w:pStyle w:val="Heading1"/>
        <w:spacing w:line="240" w:lineRule="auto"/>
        <w:rPr>
          <w:color w:val="17365D"/>
          <w:sz w:val="28"/>
          <w:szCs w:val="28"/>
          <w:lang w:val="en-NZ"/>
        </w:rPr>
      </w:pPr>
      <w:r w:rsidRPr="000234D0">
        <w:rPr>
          <w:noProof/>
          <w:color w:val="1F497D" w:themeColor="text2"/>
          <w:sz w:val="28"/>
          <w:szCs w:val="28"/>
          <w:lang w:val="en-AU" w:eastAsia="en-AU"/>
        </w:rPr>
        <w:drawing>
          <wp:anchor distT="0" distB="0" distL="114300" distR="114300" simplePos="0" relativeHeight="251659776" behindDoc="0" locked="0" layoutInCell="1" allowOverlap="1" wp14:anchorId="04045C42" wp14:editId="365408B3">
            <wp:simplePos x="0" y="0"/>
            <wp:positionH relativeFrom="column">
              <wp:posOffset>5659120</wp:posOffset>
            </wp:positionH>
            <wp:positionV relativeFrom="page">
              <wp:posOffset>345440</wp:posOffset>
            </wp:positionV>
            <wp:extent cx="1123950" cy="1587500"/>
            <wp:effectExtent l="0" t="0" r="0" b="0"/>
            <wp:wrapNone/>
            <wp:docPr id="24" name="Picture 24"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pic:spPr>
                </pic:pic>
              </a:graphicData>
            </a:graphic>
            <wp14:sizeRelH relativeFrom="page">
              <wp14:pctWidth>0</wp14:pctWidth>
            </wp14:sizeRelH>
            <wp14:sizeRelV relativeFrom="page">
              <wp14:pctHeight>0</wp14:pctHeight>
            </wp14:sizeRelV>
          </wp:anchor>
        </w:drawing>
      </w:r>
      <w:r w:rsidRPr="000234D0">
        <w:rPr>
          <w:noProof/>
          <w:color w:val="1F497D" w:themeColor="text2"/>
          <w:sz w:val="28"/>
          <w:szCs w:val="28"/>
          <w:lang w:val="en-AU" w:eastAsia="en-AU"/>
        </w:rPr>
        <w:drawing>
          <wp:anchor distT="0" distB="0" distL="114300" distR="114300" simplePos="0" relativeHeight="251656704" behindDoc="0" locked="0" layoutInCell="1" allowOverlap="1" wp14:anchorId="0324DB4D" wp14:editId="37FDDB0F">
            <wp:simplePos x="0" y="0"/>
            <wp:positionH relativeFrom="column">
              <wp:posOffset>-100965</wp:posOffset>
            </wp:positionH>
            <wp:positionV relativeFrom="page">
              <wp:posOffset>226695</wp:posOffset>
            </wp:positionV>
            <wp:extent cx="1993900" cy="901700"/>
            <wp:effectExtent l="0" t="0" r="6350" b="0"/>
            <wp:wrapTopAndBottom/>
            <wp:docPr id="21" name="Picture 2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pic:spPr>
                </pic:pic>
              </a:graphicData>
            </a:graphic>
            <wp14:sizeRelH relativeFrom="page">
              <wp14:pctWidth>0</wp14:pctWidth>
            </wp14:sizeRelH>
            <wp14:sizeRelV relativeFrom="page">
              <wp14:pctHeight>0</wp14:pctHeight>
            </wp14:sizeRelV>
          </wp:anchor>
        </w:drawing>
      </w:r>
      <w:r w:rsidR="003B2CDE" w:rsidRPr="000234D0">
        <w:rPr>
          <w:color w:val="1F497D" w:themeColor="text2"/>
          <w:sz w:val="28"/>
          <w:szCs w:val="28"/>
          <w:lang w:val="en-NZ"/>
        </w:rPr>
        <w:t xml:space="preserve">CASE STUDY: </w:t>
      </w:r>
      <w:r w:rsidR="000234D0">
        <w:rPr>
          <w:color w:val="1F497D" w:themeColor="text2"/>
          <w:sz w:val="28"/>
          <w:szCs w:val="28"/>
          <w:lang w:val="en-NZ"/>
        </w:rPr>
        <w:t xml:space="preserve">Arts </w:t>
      </w:r>
      <w:proofErr w:type="gramStart"/>
      <w:r w:rsidR="000234D0">
        <w:rPr>
          <w:color w:val="1F497D" w:themeColor="text2"/>
          <w:sz w:val="28"/>
          <w:szCs w:val="28"/>
          <w:lang w:val="en-NZ"/>
        </w:rPr>
        <w:t>For</w:t>
      </w:r>
      <w:proofErr w:type="gramEnd"/>
      <w:r w:rsidR="000234D0">
        <w:rPr>
          <w:color w:val="1F497D" w:themeColor="text2"/>
          <w:sz w:val="28"/>
          <w:szCs w:val="28"/>
          <w:lang w:val="en-NZ"/>
        </w:rPr>
        <w:t xml:space="preserve"> All</w:t>
      </w:r>
    </w:p>
    <w:p w:rsidR="003B2CDE" w:rsidRPr="001D3BAB" w:rsidRDefault="0018405D" w:rsidP="001D3BAB">
      <w:pPr>
        <w:pStyle w:val="Heading3"/>
        <w:rPr>
          <w:sz w:val="40"/>
          <w:szCs w:val="40"/>
        </w:rPr>
      </w:pPr>
      <w:r w:rsidRPr="001D3BAB">
        <w:rPr>
          <w:noProof/>
          <w:color w:val="17365D"/>
          <w:sz w:val="40"/>
          <w:szCs w:val="40"/>
          <w:lang w:val="en-AU" w:eastAsia="en-AU"/>
        </w:rPr>
        <mc:AlternateContent>
          <mc:Choice Requires="wps">
            <w:drawing>
              <wp:anchor distT="0" distB="0" distL="114300" distR="114300" simplePos="0" relativeHeight="251657728" behindDoc="0" locked="0" layoutInCell="1" allowOverlap="1" wp14:anchorId="7C791C99" wp14:editId="4D4B1537">
                <wp:simplePos x="0" y="0"/>
                <wp:positionH relativeFrom="column">
                  <wp:posOffset>5645785</wp:posOffset>
                </wp:positionH>
                <wp:positionV relativeFrom="page">
                  <wp:posOffset>2057400</wp:posOffset>
                </wp:positionV>
                <wp:extent cx="1143635" cy="2743200"/>
                <wp:effectExtent l="0" t="0" r="0" b="0"/>
                <wp:wrapTight wrapText="bothSides">
                  <wp:wrapPolygon edited="0">
                    <wp:start x="0" y="450"/>
                    <wp:lineTo x="0" y="21150"/>
                    <wp:lineTo x="21228" y="21150"/>
                    <wp:lineTo x="21228" y="450"/>
                    <wp:lineTo x="0" y="45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5D" w:rsidRPr="00564141" w:rsidRDefault="0018405D" w:rsidP="0018405D">
                            <w:pPr>
                              <w:widowControl w:val="0"/>
                              <w:autoSpaceDE w:val="0"/>
                              <w:autoSpaceDN w:val="0"/>
                              <w:adjustRightInd w:val="0"/>
                              <w:spacing w:after="0" w:line="264" w:lineRule="auto"/>
                              <w:rPr>
                                <w:rFonts w:cs="Helvetica"/>
                                <w:color w:val="2B317F"/>
                                <w:sz w:val="16"/>
                                <w:szCs w:val="16"/>
                              </w:rPr>
                            </w:pPr>
                            <w:r w:rsidRPr="000234D0">
                              <w:rPr>
                                <w:rFonts w:cs="Helvetica"/>
                                <w:i/>
                                <w:color w:val="2B317F"/>
                                <w:sz w:val="16"/>
                                <w:szCs w:val="16"/>
                              </w:rPr>
                              <w:t xml:space="preserve">Arts </w:t>
                            </w:r>
                            <w:proofErr w:type="gramStart"/>
                            <w:r w:rsidRPr="000234D0">
                              <w:rPr>
                                <w:rFonts w:cs="Helvetica"/>
                                <w:i/>
                                <w:color w:val="2B317F"/>
                                <w:sz w:val="16"/>
                                <w:szCs w:val="16"/>
                              </w:rPr>
                              <w:t>For</w:t>
                            </w:r>
                            <w:proofErr w:type="gramEnd"/>
                            <w:r w:rsidRPr="000234D0">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18405D" w:rsidRPr="00564141" w:rsidRDefault="0018405D" w:rsidP="0018405D">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18405D" w:rsidRDefault="0018405D" w:rsidP="0018405D">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18405D" w:rsidRPr="00445F3B" w:rsidRDefault="0018405D" w:rsidP="0018405D">
                            <w:pPr>
                              <w:widowControl w:val="0"/>
                              <w:autoSpaceDE w:val="0"/>
                              <w:autoSpaceDN w:val="0"/>
                              <w:adjustRightInd w:val="0"/>
                              <w:spacing w:after="0"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18405D" w:rsidRDefault="0018405D" w:rsidP="0018405D">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18405D" w:rsidRPr="00445F3B" w:rsidRDefault="0018405D" w:rsidP="0018405D">
                            <w:pPr>
                              <w:widowControl w:val="0"/>
                              <w:autoSpaceDE w:val="0"/>
                              <w:autoSpaceDN w:val="0"/>
                              <w:adjustRightInd w:val="0"/>
                              <w:spacing w:after="0"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4965A4" w:rsidRPr="004473E3" w:rsidRDefault="004965A4" w:rsidP="004965A4">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Pr="004965A4" w:rsidRDefault="004965A4" w:rsidP="004965A4">
                            <w:pPr>
                              <w:widowControl w:val="0"/>
                              <w:autoSpaceDE w:val="0"/>
                              <w:autoSpaceDN w:val="0"/>
                              <w:adjustRightInd w:val="0"/>
                              <w:spacing w:after="0" w:line="264" w:lineRule="auto"/>
                              <w:rPr>
                                <w:rFonts w:ascii="Helvetica" w:hAnsi="Helvetica" w:cs="Helvetica"/>
                                <w:color w:val="000000"/>
                                <w:sz w:val="16"/>
                                <w:szCs w:val="18"/>
                              </w:rPr>
                            </w:pPr>
                          </w:p>
                          <w:p w:rsidR="004965A4" w:rsidRPr="004473E3" w:rsidRDefault="004965A4" w:rsidP="004965A4">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Default="004965A4" w:rsidP="004965A4">
                            <w:pPr>
                              <w:widowControl w:val="0"/>
                              <w:autoSpaceDE w:val="0"/>
                              <w:autoSpaceDN w:val="0"/>
                              <w:adjustRightInd w:val="0"/>
                              <w:spacing w:after="0" w:line="264" w:lineRule="auto"/>
                              <w:rPr>
                                <w:rFonts w:ascii="Helvetica" w:hAnsi="Helvetica" w:cs="Helvetica"/>
                                <w:color w:val="2B317F"/>
                                <w:sz w:val="16"/>
                                <w:szCs w:val="18"/>
                              </w:rPr>
                            </w:pPr>
                          </w:p>
                          <w:p w:rsidR="004965A4" w:rsidRPr="004473E3" w:rsidRDefault="004965A4" w:rsidP="004965A4">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Pr="00041F65" w:rsidRDefault="004965A4" w:rsidP="004965A4">
                            <w:pPr>
                              <w:widowControl w:val="0"/>
                              <w:autoSpaceDE w:val="0"/>
                              <w:autoSpaceDN w:val="0"/>
                              <w:adjustRightInd w:val="0"/>
                              <w:spacing w:after="0" w:line="264" w:lineRule="auto"/>
                              <w:rPr>
                                <w:rFonts w:ascii="Helvetica" w:hAnsi="Helvetica" w:cs="Helvetica"/>
                                <w:color w:val="2B317F"/>
                                <w:sz w:val="16"/>
                                <w:szCs w:val="18"/>
                              </w:rPr>
                            </w:pPr>
                          </w:p>
                          <w:p w:rsidR="004965A4" w:rsidRDefault="004965A4" w:rsidP="004965A4"/>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44.55pt;margin-top:162pt;width:90.05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iZtA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" filled="f" stroked="f">
                <v:textbox inset=".5mm,7.2pt,.5mm,7.2pt">
                  <w:txbxContent>
                    <w:p w:rsidR="0018405D" w:rsidRPr="00564141" w:rsidRDefault="0018405D" w:rsidP="0018405D">
                      <w:pPr>
                        <w:widowControl w:val="0"/>
                        <w:autoSpaceDE w:val="0"/>
                        <w:autoSpaceDN w:val="0"/>
                        <w:adjustRightInd w:val="0"/>
                        <w:spacing w:after="0" w:line="264" w:lineRule="auto"/>
                        <w:rPr>
                          <w:rFonts w:cs="Helvetica"/>
                          <w:color w:val="2B317F"/>
                          <w:sz w:val="16"/>
                          <w:szCs w:val="16"/>
                        </w:rPr>
                      </w:pPr>
                      <w:r w:rsidRPr="000234D0">
                        <w:rPr>
                          <w:rFonts w:cs="Helvetica"/>
                          <w:i/>
                          <w:color w:val="2B317F"/>
                          <w:sz w:val="16"/>
                          <w:szCs w:val="16"/>
                        </w:rPr>
                        <w:t xml:space="preserve">Arts </w:t>
                      </w:r>
                      <w:proofErr w:type="gramStart"/>
                      <w:r w:rsidRPr="000234D0">
                        <w:rPr>
                          <w:rFonts w:cs="Helvetica"/>
                          <w:i/>
                          <w:color w:val="2B317F"/>
                          <w:sz w:val="16"/>
                          <w:szCs w:val="16"/>
                        </w:rPr>
                        <w:t>For</w:t>
                      </w:r>
                      <w:proofErr w:type="gramEnd"/>
                      <w:r w:rsidRPr="000234D0">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18405D" w:rsidRPr="00564141" w:rsidRDefault="0018405D" w:rsidP="0018405D">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18405D" w:rsidRDefault="0018405D" w:rsidP="0018405D">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18405D" w:rsidRPr="00445F3B" w:rsidRDefault="0018405D" w:rsidP="0018405D">
                      <w:pPr>
                        <w:widowControl w:val="0"/>
                        <w:autoSpaceDE w:val="0"/>
                        <w:autoSpaceDN w:val="0"/>
                        <w:adjustRightInd w:val="0"/>
                        <w:spacing w:after="0"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18405D" w:rsidRDefault="0018405D" w:rsidP="0018405D">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18405D" w:rsidRPr="00445F3B" w:rsidRDefault="0018405D" w:rsidP="0018405D">
                      <w:pPr>
                        <w:widowControl w:val="0"/>
                        <w:autoSpaceDE w:val="0"/>
                        <w:autoSpaceDN w:val="0"/>
                        <w:adjustRightInd w:val="0"/>
                        <w:spacing w:after="0"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4965A4" w:rsidRPr="004473E3" w:rsidRDefault="004965A4" w:rsidP="004965A4">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Pr="004965A4" w:rsidRDefault="004965A4" w:rsidP="004965A4">
                      <w:pPr>
                        <w:widowControl w:val="0"/>
                        <w:autoSpaceDE w:val="0"/>
                        <w:autoSpaceDN w:val="0"/>
                        <w:adjustRightInd w:val="0"/>
                        <w:spacing w:after="0" w:line="264" w:lineRule="auto"/>
                        <w:rPr>
                          <w:rFonts w:ascii="Helvetica" w:hAnsi="Helvetica" w:cs="Helvetica"/>
                          <w:color w:val="000000"/>
                          <w:sz w:val="16"/>
                          <w:szCs w:val="18"/>
                        </w:rPr>
                      </w:pPr>
                    </w:p>
                    <w:p w:rsidR="004965A4" w:rsidRPr="004473E3" w:rsidRDefault="004965A4" w:rsidP="004965A4">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Default="004965A4" w:rsidP="004965A4">
                      <w:pPr>
                        <w:widowControl w:val="0"/>
                        <w:autoSpaceDE w:val="0"/>
                        <w:autoSpaceDN w:val="0"/>
                        <w:adjustRightInd w:val="0"/>
                        <w:spacing w:after="0" w:line="264" w:lineRule="auto"/>
                        <w:rPr>
                          <w:rFonts w:ascii="Helvetica" w:hAnsi="Helvetica" w:cs="Helvetica"/>
                          <w:color w:val="2B317F"/>
                          <w:sz w:val="16"/>
                          <w:szCs w:val="18"/>
                        </w:rPr>
                      </w:pPr>
                    </w:p>
                    <w:p w:rsidR="004965A4" w:rsidRPr="004473E3" w:rsidRDefault="004965A4" w:rsidP="004965A4">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965A4" w:rsidRPr="00041F65" w:rsidRDefault="004965A4" w:rsidP="004965A4">
                      <w:pPr>
                        <w:widowControl w:val="0"/>
                        <w:autoSpaceDE w:val="0"/>
                        <w:autoSpaceDN w:val="0"/>
                        <w:adjustRightInd w:val="0"/>
                        <w:spacing w:after="0" w:line="264" w:lineRule="auto"/>
                        <w:rPr>
                          <w:rFonts w:ascii="Helvetica" w:hAnsi="Helvetica" w:cs="Helvetica"/>
                          <w:color w:val="2B317F"/>
                          <w:sz w:val="16"/>
                          <w:szCs w:val="18"/>
                        </w:rPr>
                      </w:pPr>
                    </w:p>
                    <w:p w:rsidR="004965A4" w:rsidRDefault="004965A4" w:rsidP="004965A4"/>
                  </w:txbxContent>
                </v:textbox>
                <w10:wrap type="tight" anchory="page"/>
              </v:shape>
            </w:pict>
          </mc:Fallback>
        </mc:AlternateContent>
      </w:r>
      <w:r w:rsidR="003B2CDE" w:rsidRPr="001D3BAB">
        <w:rPr>
          <w:sz w:val="40"/>
          <w:szCs w:val="40"/>
        </w:rPr>
        <w:t xml:space="preserve">Auckland Art Gallery </w:t>
      </w:r>
      <w:r w:rsidR="003B2CDE" w:rsidRPr="001D3BAB">
        <w:rPr>
          <w:kern w:val="28"/>
          <w:sz w:val="40"/>
          <w:szCs w:val="40"/>
        </w:rPr>
        <w:t>and</w:t>
      </w:r>
      <w:r w:rsidR="003B2CDE" w:rsidRPr="001D3BAB">
        <w:rPr>
          <w:sz w:val="40"/>
          <w:szCs w:val="40"/>
        </w:rPr>
        <w:t xml:space="preserve"> access awareness training</w:t>
      </w:r>
    </w:p>
    <w:p w:rsidR="003B2CDE" w:rsidRPr="00216E21" w:rsidRDefault="008D4B8A" w:rsidP="003B2CDE">
      <w:pPr>
        <w:pStyle w:val="Date1"/>
        <w:rPr>
          <w:sz w:val="24"/>
          <w:szCs w:val="24"/>
          <w:lang w:val="en-NZ"/>
        </w:rPr>
      </w:pPr>
      <w:r w:rsidRPr="00216E21">
        <w:rPr>
          <w:sz w:val="24"/>
          <w:szCs w:val="24"/>
          <w:lang w:val="en-NZ"/>
        </w:rPr>
        <w:t>August</w:t>
      </w:r>
      <w:r w:rsidR="003B2CDE" w:rsidRPr="00216E21">
        <w:rPr>
          <w:sz w:val="24"/>
          <w:szCs w:val="24"/>
          <w:lang w:val="en-NZ"/>
        </w:rPr>
        <w:t xml:space="preserve"> 2013</w:t>
      </w:r>
    </w:p>
    <w:p w:rsidR="003B2CDE" w:rsidRDefault="003B2CDE" w:rsidP="003B2CDE">
      <w:pPr>
        <w:autoSpaceDE w:val="0"/>
        <w:rPr>
          <w:rFonts w:cs="Arial"/>
          <w:szCs w:val="22"/>
          <w:lang w:val="en-NZ"/>
        </w:rPr>
      </w:pPr>
      <w:r w:rsidRPr="00EA1779">
        <w:rPr>
          <w:rFonts w:cs="Arial"/>
          <w:szCs w:val="22"/>
          <w:lang w:val="en-NZ"/>
        </w:rPr>
        <w:t xml:space="preserve">Auckland </w:t>
      </w:r>
      <w:r w:rsidRPr="004516A8">
        <w:rPr>
          <w:rStyle w:val="TextChar"/>
        </w:rPr>
        <w:t xml:space="preserve">Art Gallery Toi o </w:t>
      </w:r>
      <w:proofErr w:type="spellStart"/>
      <w:r w:rsidRPr="004516A8">
        <w:rPr>
          <w:rStyle w:val="TextChar"/>
        </w:rPr>
        <w:t>Tāmaki</w:t>
      </w:r>
      <w:proofErr w:type="spellEnd"/>
      <w:r w:rsidRPr="004516A8">
        <w:rPr>
          <w:rStyle w:val="TextChar"/>
        </w:rPr>
        <w:t xml:space="preserve"> provided access awareness training for staff and presented sign language interpreted talks to visitors with the support of a grant through Arts </w:t>
      </w:r>
      <w:proofErr w:type="gramStart"/>
      <w:r w:rsidRPr="004516A8">
        <w:rPr>
          <w:rStyle w:val="TextChar"/>
        </w:rPr>
        <w:t>For</w:t>
      </w:r>
      <w:proofErr w:type="gramEnd"/>
      <w:r w:rsidRPr="004516A8">
        <w:rPr>
          <w:rStyle w:val="TextChar"/>
        </w:rPr>
        <w:t xml:space="preserve"> All, a Crea</w:t>
      </w:r>
      <w:bookmarkStart w:id="0" w:name="_GoBack"/>
      <w:bookmarkEnd w:id="0"/>
      <w:r w:rsidRPr="004516A8">
        <w:rPr>
          <w:rStyle w:val="TextChar"/>
        </w:rPr>
        <w:t xml:space="preserve">tive New Zealand and Arts Access Aotearoa partnership programme. </w:t>
      </w:r>
      <w:r w:rsidRPr="004516A8">
        <w:rPr>
          <w:rStyle w:val="TextChar"/>
        </w:rPr>
        <w:br/>
      </w:r>
      <w:r w:rsidRPr="004516A8">
        <w:rPr>
          <w:rStyle w:val="TextChar"/>
        </w:rPr>
        <w:br/>
        <w:t xml:space="preserve">Meg Nicoll, Community Learning Co-ordinator, Auckland Art Gallery Toi o </w:t>
      </w:r>
      <w:proofErr w:type="spellStart"/>
      <w:r w:rsidRPr="004516A8">
        <w:rPr>
          <w:rStyle w:val="TextChar"/>
        </w:rPr>
        <w:t>Tāmaki</w:t>
      </w:r>
      <w:proofErr w:type="spellEnd"/>
      <w:r w:rsidRPr="004516A8">
        <w:rPr>
          <w:rStyle w:val="TextChar"/>
        </w:rPr>
        <w:t xml:space="preserve"> talks to Arts Access Aotearoa about its access awareness training for staff; overcoming the</w:t>
      </w:r>
      <w:r w:rsidRPr="00EA1779">
        <w:rPr>
          <w:rFonts w:cs="Arial"/>
          <w:szCs w:val="22"/>
          <w:lang w:val="en-NZ"/>
        </w:rPr>
        <w:t xml:space="preserve"> challenges she encountered along the way; and the impact of the project. </w:t>
      </w:r>
    </w:p>
    <w:p w:rsidR="008D4B8A" w:rsidRPr="0018405D" w:rsidRDefault="008D4B8A" w:rsidP="008D4B8A">
      <w:pPr>
        <w:pStyle w:val="Heading3"/>
        <w:rPr>
          <w:bCs/>
          <w:color w:val="1F497D" w:themeColor="text2"/>
          <w:sz w:val="28"/>
          <w:szCs w:val="28"/>
        </w:rPr>
      </w:pPr>
      <w:r w:rsidRPr="0018405D">
        <w:rPr>
          <w:color w:val="1F497D" w:themeColor="text2"/>
          <w:sz w:val="28"/>
          <w:szCs w:val="28"/>
        </w:rPr>
        <w:t>1.</w:t>
      </w:r>
      <w:r w:rsidRPr="0018405D">
        <w:rPr>
          <w:color w:val="1F497D" w:themeColor="text2"/>
          <w:sz w:val="28"/>
          <w:szCs w:val="28"/>
        </w:rPr>
        <w:tab/>
      </w:r>
      <w:r w:rsidR="003B2CDE" w:rsidRPr="0018405D">
        <w:rPr>
          <w:color w:val="1F497D" w:themeColor="text2"/>
          <w:sz w:val="28"/>
          <w:szCs w:val="28"/>
        </w:rPr>
        <w:t xml:space="preserve">Background: about Auckland Art </w:t>
      </w:r>
      <w:r w:rsidR="003B2CDE" w:rsidRPr="0018405D">
        <w:rPr>
          <w:bCs/>
          <w:color w:val="1F497D" w:themeColor="text2"/>
          <w:sz w:val="28"/>
          <w:szCs w:val="28"/>
        </w:rPr>
        <w:t>Gallery</w:t>
      </w:r>
    </w:p>
    <w:p w:rsidR="003B2CDE" w:rsidRPr="001F2F7F" w:rsidRDefault="00350D79" w:rsidP="008D4B8A">
      <w:r>
        <w:rPr>
          <w:noProof/>
          <w:lang w:val="en-AU" w:eastAsia="en-AU"/>
        </w:rPr>
        <w:drawing>
          <wp:anchor distT="0" distB="0" distL="114300" distR="114300" simplePos="0" relativeHeight="251658752" behindDoc="0" locked="0" layoutInCell="1" allowOverlap="1">
            <wp:simplePos x="0" y="0"/>
            <wp:positionH relativeFrom="column">
              <wp:posOffset>5645785</wp:posOffset>
            </wp:positionH>
            <wp:positionV relativeFrom="page">
              <wp:posOffset>4714875</wp:posOffset>
            </wp:positionV>
            <wp:extent cx="1123950" cy="292100"/>
            <wp:effectExtent l="0" t="0" r="0" b="0"/>
            <wp:wrapNone/>
            <wp:docPr id="23" name="Picture 2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pic:spPr>
                </pic:pic>
              </a:graphicData>
            </a:graphic>
            <wp14:sizeRelH relativeFrom="page">
              <wp14:pctWidth>0</wp14:pctWidth>
            </wp14:sizeRelH>
            <wp14:sizeRelV relativeFrom="page">
              <wp14:pctHeight>0</wp14:pctHeight>
            </wp14:sizeRelV>
          </wp:anchor>
        </w:drawing>
      </w:r>
      <w:r w:rsidR="003B2CDE" w:rsidRPr="00EA1779">
        <w:t xml:space="preserve">Auckland Art Gallery Toi o </w:t>
      </w:r>
      <w:proofErr w:type="spellStart"/>
      <w:r w:rsidR="003B2CDE" w:rsidRPr="00EA1779">
        <w:t>Tāmaki</w:t>
      </w:r>
      <w:proofErr w:type="spellEnd"/>
      <w:r w:rsidR="003B2CDE" w:rsidRPr="00EA1779">
        <w:t xml:space="preserve"> is a public art gallery, established in 1888</w:t>
      </w:r>
      <w:r w:rsidR="003B2CDE">
        <w:t>. It</w:t>
      </w:r>
      <w:r w:rsidR="003B2CDE" w:rsidRPr="00EA1779">
        <w:t xml:space="preserve"> holds </w:t>
      </w:r>
      <w:smartTag w:uri="urn:schemas-microsoft-com:office:smarttags" w:element="country-region">
        <w:smartTag w:uri="urn:schemas-microsoft-com:office:smarttags" w:element="City">
          <w:r w:rsidR="003B2CDE" w:rsidRPr="00EA1779">
            <w:t>New Zealand</w:t>
          </w:r>
        </w:smartTag>
      </w:smartTag>
      <w:r w:rsidR="003B2CDE" w:rsidRPr="00EA1779">
        <w:t>’s largest visual arts collection</w:t>
      </w:r>
      <w:r w:rsidR="003B2CDE">
        <w:t xml:space="preserve"> </w:t>
      </w:r>
      <w:r w:rsidR="003B2CDE" w:rsidRPr="00EA1779">
        <w:t xml:space="preserve">and makes </w:t>
      </w:r>
      <w:r w:rsidR="003B2CDE">
        <w:t xml:space="preserve">these </w:t>
      </w:r>
      <w:r w:rsidR="003B2CDE" w:rsidRPr="00EA1779">
        <w:t>accessible</w:t>
      </w:r>
      <w:r w:rsidR="003B2CDE">
        <w:t xml:space="preserve"> to all its visitors</w:t>
      </w:r>
      <w:r w:rsidR="003B2CDE" w:rsidRPr="00EA1779">
        <w:t xml:space="preserve">. The past year has </w:t>
      </w:r>
      <w:r w:rsidR="003B2CDE" w:rsidRPr="001F2F7F">
        <w:t>been an exciting time for everyone working at the gallery, which re-opened in 2011 with completely new spaces and facilities for exhibitions and programmes.</w:t>
      </w:r>
    </w:p>
    <w:p w:rsidR="003B2CDE" w:rsidRPr="001F2F7F" w:rsidRDefault="003B2CDE" w:rsidP="004516A8">
      <w:r w:rsidRPr="001F2F7F">
        <w:t xml:space="preserve"> Access is built into our mission statement. We’re always looking for ways to improve our access, and provide meaningful programming that enables connections between art and people.</w:t>
      </w:r>
    </w:p>
    <w:p w:rsidR="003B2CDE" w:rsidRPr="00446CC2" w:rsidRDefault="003B2CDE" w:rsidP="004516A8">
      <w:r w:rsidRPr="001F2F7F">
        <w:t>During the redevelopment, we had access guidelines in</w:t>
      </w:r>
      <w:r w:rsidRPr="00BE3AF6">
        <w:t xml:space="preserve"> place to guide the design of the building. Now, developing an access policy for the</w:t>
      </w:r>
      <w:r w:rsidRPr="00446CC2">
        <w:t xml:space="preserve"> whole organisation is high on the agenda.</w:t>
      </w:r>
    </w:p>
    <w:p w:rsidR="003B2CDE" w:rsidRPr="0018405D" w:rsidRDefault="008D4B8A" w:rsidP="008D4B8A">
      <w:pPr>
        <w:pStyle w:val="Heading3"/>
        <w:ind w:right="-148"/>
        <w:rPr>
          <w:color w:val="1F497D" w:themeColor="text2"/>
          <w:sz w:val="28"/>
          <w:szCs w:val="28"/>
        </w:rPr>
      </w:pPr>
      <w:r w:rsidRPr="0018405D">
        <w:rPr>
          <w:color w:val="1F497D" w:themeColor="text2"/>
          <w:sz w:val="28"/>
          <w:szCs w:val="28"/>
        </w:rPr>
        <w:t>2.</w:t>
      </w:r>
      <w:r w:rsidRPr="0018405D">
        <w:rPr>
          <w:color w:val="1F497D" w:themeColor="text2"/>
          <w:sz w:val="28"/>
          <w:szCs w:val="28"/>
        </w:rPr>
        <w:tab/>
      </w:r>
      <w:r w:rsidR="003B2CDE" w:rsidRPr="0018405D">
        <w:rPr>
          <w:color w:val="1F497D" w:themeColor="text2"/>
          <w:sz w:val="28"/>
          <w:szCs w:val="28"/>
        </w:rPr>
        <w:t>The project: what it is, why you did it and what you wanted to achieve</w:t>
      </w:r>
    </w:p>
    <w:p w:rsidR="003B2CDE" w:rsidRDefault="003B2CDE" w:rsidP="008D4B8A">
      <w:pPr>
        <w:pStyle w:val="Text"/>
      </w:pPr>
      <w:r w:rsidRPr="00446CC2">
        <w:t>The learning programmes team, which includes 15 staff and lots of great volunteers</w:t>
      </w:r>
      <w:r>
        <w:t xml:space="preserve">, </w:t>
      </w:r>
      <w:r w:rsidRPr="00446CC2">
        <w:t>work</w:t>
      </w:r>
      <w:r>
        <w:t>s</w:t>
      </w:r>
      <w:r w:rsidRPr="00446CC2">
        <w:t xml:space="preserve"> </w:t>
      </w:r>
      <w:r>
        <w:t xml:space="preserve">very collaboratively </w:t>
      </w:r>
      <w:r w:rsidRPr="00446CC2">
        <w:t>to develop and deliver programmes for schools, families and adults.</w:t>
      </w:r>
      <w:r>
        <w:t xml:space="preserve"> As part of the redevelopment, the </w:t>
      </w:r>
      <w:r w:rsidRPr="00EA1779">
        <w:t xml:space="preserve">team </w:t>
      </w:r>
      <w:r>
        <w:t xml:space="preserve">was </w:t>
      </w:r>
      <w:r w:rsidRPr="00EA1779">
        <w:t xml:space="preserve">expanded to include a new group of </w:t>
      </w:r>
      <w:r>
        <w:t>g</w:t>
      </w:r>
      <w:r w:rsidRPr="00EA1779">
        <w:t xml:space="preserve">allery </w:t>
      </w:r>
      <w:r>
        <w:t>e</w:t>
      </w:r>
      <w:r w:rsidRPr="00EA1779">
        <w:t>ducators deliver</w:t>
      </w:r>
      <w:r>
        <w:t>ing</w:t>
      </w:r>
      <w:r w:rsidRPr="00EA1779">
        <w:t xml:space="preserve"> across a range of our programmes.</w:t>
      </w:r>
    </w:p>
    <w:p w:rsidR="003B2CDE" w:rsidRDefault="003B2CDE" w:rsidP="001F2F7F">
      <w:pPr>
        <w:pStyle w:val="Text"/>
      </w:pPr>
      <w:r>
        <w:t>As the Co-ordinator of Community Learning</w:t>
      </w:r>
      <w:r w:rsidRPr="00446CC2">
        <w:t xml:space="preserve">, </w:t>
      </w:r>
      <w:r>
        <w:t>I took on the job of driving the access training. It was a big job because of the consultation and co-ordination required, and having to fit in around our busy schedules. However, i</w:t>
      </w:r>
      <w:r w:rsidRPr="00446CC2">
        <w:t xml:space="preserve">t’s </w:t>
      </w:r>
      <w:r>
        <w:t xml:space="preserve">really </w:t>
      </w:r>
      <w:r w:rsidRPr="00446CC2">
        <w:t>important to us that our programmes are</w:t>
      </w:r>
      <w:r w:rsidRPr="00EA1779">
        <w:t xml:space="preserve"> accessible to everyone. </w:t>
      </w:r>
      <w:r>
        <w:t>That’s why w</w:t>
      </w:r>
      <w:r w:rsidRPr="00EA1779">
        <w:t xml:space="preserve">e wanted to have </w:t>
      </w:r>
      <w:r>
        <w:t xml:space="preserve">some </w:t>
      </w:r>
      <w:r w:rsidRPr="00EA1779">
        <w:t xml:space="preserve">training that gave the team a chance to develop a shared understanding of access </w:t>
      </w:r>
      <w:r>
        <w:t>and what it really meant.</w:t>
      </w:r>
    </w:p>
    <w:p w:rsidR="003B2CDE" w:rsidRPr="00EA1779" w:rsidRDefault="003B2CDE" w:rsidP="001F2F7F">
      <w:pPr>
        <w:pStyle w:val="Text"/>
      </w:pPr>
      <w:r w:rsidRPr="00EA1779">
        <w:lastRenderedPageBreak/>
        <w:t>We hoped that access training could be the start of an ongoing conversation w</w:t>
      </w:r>
      <w:r w:rsidRPr="007E6750">
        <w:t>ithin our learning programmes team and with the rest of the organisation so the gallery could con</w:t>
      </w:r>
      <w:r w:rsidRPr="004516A8">
        <w:t>tinue to improve its access for everyone wanting to visit and enjoy the riches</w:t>
      </w:r>
      <w:r w:rsidRPr="007E6750">
        <w:t xml:space="preserve"> on offer.</w:t>
      </w:r>
    </w:p>
    <w:p w:rsidR="003B2CDE" w:rsidRPr="0018405D" w:rsidRDefault="003B2CDE" w:rsidP="008D4B8A">
      <w:pPr>
        <w:pStyle w:val="Heading3"/>
        <w:rPr>
          <w:color w:val="1F497D" w:themeColor="text2"/>
          <w:sz w:val="28"/>
          <w:szCs w:val="28"/>
        </w:rPr>
      </w:pPr>
      <w:r w:rsidRPr="0018405D">
        <w:rPr>
          <w:color w:val="1F497D" w:themeColor="text2"/>
          <w:sz w:val="28"/>
          <w:szCs w:val="28"/>
        </w:rPr>
        <w:t>3. The process: developing and implementing the project</w:t>
      </w:r>
    </w:p>
    <w:p w:rsidR="003B2CDE" w:rsidRPr="00D82928" w:rsidRDefault="003B2CDE" w:rsidP="004516A8">
      <w:pPr>
        <w:pStyle w:val="Text"/>
      </w:pPr>
      <w:r>
        <w:t xml:space="preserve">The first thing we did was </w:t>
      </w:r>
      <w:r w:rsidRPr="00D82928">
        <w:t xml:space="preserve">consult with </w:t>
      </w:r>
      <w:proofErr w:type="gramStart"/>
      <w:r w:rsidRPr="00D82928">
        <w:t>Be</w:t>
      </w:r>
      <w:proofErr w:type="gramEnd"/>
      <w:r w:rsidRPr="00D82928">
        <w:t xml:space="preserve">. Accessible, an organisation that assessed our access soon after the building was re-opened. As an organisation, </w:t>
      </w:r>
      <w:proofErr w:type="gramStart"/>
      <w:r w:rsidRPr="00D82928">
        <w:t>Be</w:t>
      </w:r>
      <w:proofErr w:type="gramEnd"/>
      <w:r w:rsidRPr="00D82928">
        <w:t>. Accessible is familiar with the gallery and its learning programmes. After an initial conversation, we were all keen to work together to develop a tailored, two-part training session for our team.</w:t>
      </w:r>
      <w:r w:rsidRPr="00D82928">
        <w:br/>
        <w:t>The key elements to project implementation:</w:t>
      </w:r>
    </w:p>
    <w:p w:rsidR="004516A8" w:rsidRPr="004516A8" w:rsidRDefault="003B2CDE" w:rsidP="004516A8">
      <w:pPr>
        <w:pStyle w:val="point"/>
      </w:pPr>
      <w:r>
        <w:t>We had a</w:t>
      </w:r>
      <w:r w:rsidRPr="00D82928">
        <w:t xml:space="preserve"> conversation with Megan Barclay (Be. Accessible) and Julianne </w:t>
      </w:r>
      <w:proofErr w:type="spellStart"/>
      <w:r w:rsidRPr="00D82928">
        <w:t>Mc</w:t>
      </w:r>
      <w:r>
        <w:t>E</w:t>
      </w:r>
      <w:r w:rsidRPr="00D82928">
        <w:t>ldowney</w:t>
      </w:r>
      <w:proofErr w:type="spellEnd"/>
      <w:r w:rsidRPr="00D82928">
        <w:t xml:space="preserve"> (Disability Resource Centre) </w:t>
      </w:r>
      <w:r>
        <w:t xml:space="preserve">to </w:t>
      </w:r>
      <w:r w:rsidRPr="00D82928">
        <w:t>establish our aims and share expertise.</w:t>
      </w:r>
    </w:p>
    <w:p w:rsidR="003B2CDE" w:rsidRPr="00D82928" w:rsidRDefault="003B2CDE" w:rsidP="004516A8">
      <w:pPr>
        <w:pStyle w:val="point"/>
      </w:pPr>
      <w:r w:rsidRPr="00D82928">
        <w:t xml:space="preserve">Megan and Julianne visited us to watch some of our </w:t>
      </w:r>
      <w:r>
        <w:t xml:space="preserve">learning </w:t>
      </w:r>
      <w:r w:rsidRPr="00D82928">
        <w:t xml:space="preserve">programmes in action and to get a sense of our day-to-day work. They gave </w:t>
      </w:r>
      <w:r>
        <w:t xml:space="preserve">everyone </w:t>
      </w:r>
      <w:r w:rsidRPr="00D82928">
        <w:t xml:space="preserve">an access awareness survey </w:t>
      </w:r>
      <w:r>
        <w:t xml:space="preserve">to complete so they could </w:t>
      </w:r>
      <w:r w:rsidRPr="00D82928">
        <w:t xml:space="preserve">get a feel for our areas of interest and current </w:t>
      </w:r>
      <w:r>
        <w:t xml:space="preserve">level of </w:t>
      </w:r>
      <w:r w:rsidRPr="00D82928">
        <w:t>understanding.</w:t>
      </w:r>
    </w:p>
    <w:p w:rsidR="003B2CDE" w:rsidRPr="00D82928" w:rsidRDefault="003B2CDE" w:rsidP="004516A8">
      <w:pPr>
        <w:pStyle w:val="point"/>
      </w:pPr>
      <w:r w:rsidRPr="00D82928">
        <w:t xml:space="preserve">Be. Accessible </w:t>
      </w:r>
      <w:r>
        <w:t>delivered a</w:t>
      </w:r>
      <w:r w:rsidRPr="00D82928">
        <w:t xml:space="preserve">n initial training </w:t>
      </w:r>
      <w:r>
        <w:t xml:space="preserve">session </w:t>
      </w:r>
      <w:r w:rsidRPr="00D82928">
        <w:t xml:space="preserve">based on responses to </w:t>
      </w:r>
      <w:r>
        <w:t xml:space="preserve">the </w:t>
      </w:r>
      <w:r w:rsidRPr="00D82928">
        <w:t>access awareness surveys and the</w:t>
      </w:r>
      <w:r>
        <w:t xml:space="preserve">ir </w:t>
      </w:r>
      <w:r w:rsidRPr="00D82928">
        <w:t>visit</w:t>
      </w:r>
      <w:r>
        <w:t xml:space="preserve"> to the venue</w:t>
      </w:r>
      <w:r w:rsidRPr="00D82928">
        <w:t xml:space="preserve">. </w:t>
      </w:r>
    </w:p>
    <w:p w:rsidR="003B2CDE" w:rsidRPr="00D82928" w:rsidRDefault="003B2CDE" w:rsidP="004516A8">
      <w:pPr>
        <w:pStyle w:val="point"/>
      </w:pPr>
      <w:r w:rsidRPr="00D82928">
        <w:t>Our team spent some time thinking about our practice and we looked at readings on access before the second training</w:t>
      </w:r>
      <w:r>
        <w:t xml:space="preserve"> session</w:t>
      </w:r>
      <w:r w:rsidR="004516A8" w:rsidRPr="004516A8">
        <w:t>.</w:t>
      </w:r>
    </w:p>
    <w:p w:rsidR="003B2CDE" w:rsidRPr="00D82928" w:rsidRDefault="003B2CDE" w:rsidP="004516A8">
      <w:pPr>
        <w:pStyle w:val="point"/>
      </w:pPr>
      <w:r w:rsidRPr="00D82928">
        <w:t xml:space="preserve">We used what we had learned from our own experiences and the readings to workshop current programmes in the second </w:t>
      </w:r>
      <w:r w:rsidR="004516A8" w:rsidRPr="004516A8">
        <w:t>session.</w:t>
      </w:r>
    </w:p>
    <w:p w:rsidR="003B2CDE" w:rsidRPr="00D82928" w:rsidRDefault="003B2CDE" w:rsidP="008D4B8A">
      <w:pPr>
        <w:pStyle w:val="point"/>
      </w:pPr>
      <w:r w:rsidRPr="00D82928">
        <w:t>Together, we developed an access philosophy for our team</w:t>
      </w:r>
      <w:r>
        <w:t>.</w:t>
      </w:r>
      <w:r>
        <w:br/>
      </w:r>
      <w:r w:rsidRPr="00D82928">
        <w:t>We made recommendations about how to continue the conversation within the wider organisation</w:t>
      </w:r>
      <w:r>
        <w:t>: for example, organising access training for other teams in the gallery, starting with our volunteers and front-of-house staff.</w:t>
      </w:r>
      <w:r w:rsidRPr="00D82928">
        <w:t xml:space="preserve"> </w:t>
      </w:r>
    </w:p>
    <w:p w:rsidR="003B2CDE" w:rsidRPr="0018405D" w:rsidRDefault="008D4B8A" w:rsidP="008D4B8A">
      <w:pPr>
        <w:pStyle w:val="Heading3"/>
        <w:rPr>
          <w:color w:val="1F497D" w:themeColor="text2"/>
          <w:sz w:val="28"/>
          <w:szCs w:val="28"/>
        </w:rPr>
      </w:pPr>
      <w:r w:rsidRPr="0018405D">
        <w:rPr>
          <w:color w:val="1F497D" w:themeColor="text2"/>
          <w:sz w:val="28"/>
          <w:szCs w:val="28"/>
        </w:rPr>
        <w:t>4.</w:t>
      </w:r>
      <w:r w:rsidRPr="0018405D">
        <w:rPr>
          <w:color w:val="1F497D" w:themeColor="text2"/>
          <w:sz w:val="28"/>
          <w:szCs w:val="28"/>
        </w:rPr>
        <w:tab/>
      </w:r>
      <w:r w:rsidR="003B2CDE" w:rsidRPr="0018405D">
        <w:rPr>
          <w:color w:val="1F497D" w:themeColor="text2"/>
          <w:sz w:val="28"/>
          <w:szCs w:val="28"/>
        </w:rPr>
        <w:t xml:space="preserve">What were the main challenges and how did you overcome </w:t>
      </w:r>
      <w:proofErr w:type="gramStart"/>
      <w:r w:rsidR="003B2CDE" w:rsidRPr="0018405D">
        <w:rPr>
          <w:color w:val="1F497D" w:themeColor="text2"/>
          <w:sz w:val="28"/>
          <w:szCs w:val="28"/>
        </w:rPr>
        <w:t>them</w:t>
      </w:r>
      <w:proofErr w:type="gramEnd"/>
      <w:r w:rsidR="003B2CDE" w:rsidRPr="0018405D">
        <w:rPr>
          <w:color w:val="1F497D" w:themeColor="text2"/>
          <w:sz w:val="28"/>
          <w:szCs w:val="28"/>
        </w:rPr>
        <w:t>?</w:t>
      </w:r>
    </w:p>
    <w:p w:rsidR="003B2CDE" w:rsidRPr="00270531" w:rsidRDefault="003B2CDE" w:rsidP="008D4B8A">
      <w:pPr>
        <w:pStyle w:val="point"/>
      </w:pPr>
      <w:r w:rsidRPr="00270531">
        <w:rPr>
          <w:b/>
        </w:rPr>
        <w:t>Getting everyone in the same room</w:t>
      </w:r>
      <w:r>
        <w:br/>
      </w:r>
      <w:proofErr w:type="gramStart"/>
      <w:r>
        <w:t>W</w:t>
      </w:r>
      <w:r w:rsidRPr="00EA1779">
        <w:t>ith</w:t>
      </w:r>
      <w:proofErr w:type="gramEnd"/>
      <w:r w:rsidRPr="00EA1779">
        <w:t xml:space="preserve"> a busy team all working on different schedules</w:t>
      </w:r>
      <w:r>
        <w:t xml:space="preserve">, it was difficult </w:t>
      </w:r>
      <w:r w:rsidRPr="00EA1779">
        <w:t>finding time to sit down and have these conversations.</w:t>
      </w:r>
      <w:r>
        <w:t xml:space="preserve"> “Creative” scheduling (e.g. finding gaps in the schedule and asking people to come in outside of their normal working hours) helped overcome this challenge. We also tried to communicate clearly with plenty of notice so that people could come prepared. </w:t>
      </w:r>
    </w:p>
    <w:p w:rsidR="0018405D" w:rsidRPr="0018405D" w:rsidRDefault="0018405D" w:rsidP="0018405D">
      <w:pPr>
        <w:spacing w:after="0"/>
        <w:rPr>
          <w:rFonts w:cs="Arial"/>
          <w:szCs w:val="22"/>
          <w:lang w:val="en-NZ"/>
        </w:rPr>
      </w:pPr>
    </w:p>
    <w:p w:rsidR="003B2CDE" w:rsidRPr="00B5620A" w:rsidRDefault="003B2CDE" w:rsidP="003B2CDE">
      <w:pPr>
        <w:numPr>
          <w:ilvl w:val="0"/>
          <w:numId w:val="20"/>
        </w:numPr>
        <w:spacing w:after="0"/>
        <w:rPr>
          <w:rFonts w:cs="Arial"/>
          <w:szCs w:val="22"/>
          <w:lang w:val="en-NZ"/>
        </w:rPr>
      </w:pPr>
      <w:r w:rsidRPr="00EA1779">
        <w:rPr>
          <w:rFonts w:cs="Arial"/>
          <w:b/>
          <w:szCs w:val="22"/>
          <w:lang w:val="en-NZ"/>
        </w:rPr>
        <w:lastRenderedPageBreak/>
        <w:t>Staying informed but not getting bogged down in information</w:t>
      </w:r>
    </w:p>
    <w:p w:rsidR="001F2F7F" w:rsidRPr="00EA1779" w:rsidRDefault="003B2CDE" w:rsidP="008D4B8A">
      <w:pPr>
        <w:pStyle w:val="point"/>
        <w:numPr>
          <w:ilvl w:val="0"/>
          <w:numId w:val="0"/>
        </w:numPr>
        <w:ind w:left="362" w:hanging="22"/>
        <w:rPr>
          <w:lang w:val="en-NZ"/>
        </w:rPr>
      </w:pPr>
      <w:r>
        <w:rPr>
          <w:lang w:val="en-NZ"/>
        </w:rPr>
        <w:t>A</w:t>
      </w:r>
      <w:r w:rsidRPr="00EA1779">
        <w:rPr>
          <w:lang w:val="en-NZ"/>
        </w:rPr>
        <w:t>s a team</w:t>
      </w:r>
      <w:r>
        <w:rPr>
          <w:lang w:val="en-NZ"/>
        </w:rPr>
        <w:t>,</w:t>
      </w:r>
      <w:r w:rsidRPr="00EA1779">
        <w:rPr>
          <w:lang w:val="en-NZ"/>
        </w:rPr>
        <w:t xml:space="preserve"> we were all very keen to have as much information as possible about how we could improve access for our participants. </w:t>
      </w:r>
      <w:r>
        <w:rPr>
          <w:lang w:val="en-NZ"/>
        </w:rPr>
        <w:t xml:space="preserve">But </w:t>
      </w:r>
      <w:r w:rsidRPr="00EA1779">
        <w:rPr>
          <w:lang w:val="en-NZ"/>
        </w:rPr>
        <w:t xml:space="preserve">we also wanted </w:t>
      </w:r>
      <w:r>
        <w:rPr>
          <w:lang w:val="en-NZ"/>
        </w:rPr>
        <w:t xml:space="preserve">everyone </w:t>
      </w:r>
      <w:r w:rsidRPr="00EA1779">
        <w:rPr>
          <w:lang w:val="en-NZ"/>
        </w:rPr>
        <w:t xml:space="preserve">to </w:t>
      </w:r>
      <w:r>
        <w:rPr>
          <w:lang w:val="en-NZ"/>
        </w:rPr>
        <w:t xml:space="preserve">feel </w:t>
      </w:r>
      <w:r w:rsidRPr="00EA1779">
        <w:rPr>
          <w:lang w:val="en-NZ"/>
        </w:rPr>
        <w:t xml:space="preserve">confident </w:t>
      </w:r>
      <w:r>
        <w:rPr>
          <w:lang w:val="en-NZ"/>
        </w:rPr>
        <w:t xml:space="preserve">about </w:t>
      </w:r>
      <w:r w:rsidRPr="00EA1779">
        <w:rPr>
          <w:lang w:val="en-NZ"/>
        </w:rPr>
        <w:t>making decisions and thinking creatively about programme delivery and development. We didn</w:t>
      </w:r>
      <w:r>
        <w:rPr>
          <w:lang w:val="en-NZ"/>
        </w:rPr>
        <w:t>’</w:t>
      </w:r>
      <w:r w:rsidRPr="00EA1779">
        <w:rPr>
          <w:lang w:val="en-NZ"/>
        </w:rPr>
        <w:t>t want anyone to feel as if there</w:t>
      </w:r>
      <w:r>
        <w:rPr>
          <w:lang w:val="en-NZ"/>
        </w:rPr>
        <w:t>’s</w:t>
      </w:r>
      <w:r w:rsidRPr="00EA1779">
        <w:rPr>
          <w:lang w:val="en-NZ"/>
        </w:rPr>
        <w:t xml:space="preserve"> one </w:t>
      </w:r>
      <w:r>
        <w:rPr>
          <w:lang w:val="en-NZ"/>
        </w:rPr>
        <w:t>“</w:t>
      </w:r>
      <w:r w:rsidRPr="00EA1779">
        <w:rPr>
          <w:lang w:val="en-NZ"/>
        </w:rPr>
        <w:t>right answer</w:t>
      </w:r>
      <w:r>
        <w:rPr>
          <w:lang w:val="en-NZ"/>
        </w:rPr>
        <w:t>”</w:t>
      </w:r>
      <w:r w:rsidRPr="00EA1779">
        <w:rPr>
          <w:lang w:val="en-NZ"/>
        </w:rPr>
        <w:t xml:space="preserve"> out there waiting to be found.  </w:t>
      </w:r>
      <w:r>
        <w:rPr>
          <w:lang w:val="en-NZ"/>
        </w:rPr>
        <w:br/>
        <w:t>W</w:t>
      </w:r>
      <w:r w:rsidRPr="00EA1779">
        <w:rPr>
          <w:lang w:val="en-NZ"/>
        </w:rPr>
        <w:t xml:space="preserve">e met this challenge by focussing on how to apply what we </w:t>
      </w:r>
      <w:r>
        <w:rPr>
          <w:lang w:val="en-NZ"/>
        </w:rPr>
        <w:t xml:space="preserve">had </w:t>
      </w:r>
      <w:r w:rsidRPr="00EA1779">
        <w:rPr>
          <w:lang w:val="en-NZ"/>
        </w:rPr>
        <w:t xml:space="preserve">learned to our programme development and delivery. We found that </w:t>
      </w:r>
      <w:r>
        <w:rPr>
          <w:lang w:val="en-NZ"/>
        </w:rPr>
        <w:t xml:space="preserve">just one </w:t>
      </w:r>
      <w:r w:rsidRPr="00EA1779">
        <w:rPr>
          <w:lang w:val="en-NZ"/>
        </w:rPr>
        <w:t xml:space="preserve">idea to make a programme more accessible </w:t>
      </w:r>
      <w:r>
        <w:rPr>
          <w:lang w:val="en-NZ"/>
        </w:rPr>
        <w:t xml:space="preserve">for one person </w:t>
      </w:r>
      <w:r w:rsidRPr="00EA1779">
        <w:rPr>
          <w:lang w:val="en-NZ"/>
        </w:rPr>
        <w:t xml:space="preserve">invariably made it more accessible </w:t>
      </w:r>
      <w:r w:rsidRPr="00EA1779">
        <w:t>for</w:t>
      </w:r>
      <w:r w:rsidRPr="00EA1779">
        <w:rPr>
          <w:lang w:val="en-NZ"/>
        </w:rPr>
        <w:t xml:space="preserve"> lots of people. We started thinking about access in a more expansive way. Looking for practical ways to make programmes more accessible allowed the team to share ideas and it definitely built our team’s confidence to </w:t>
      </w:r>
      <w:r>
        <w:rPr>
          <w:lang w:val="en-NZ"/>
        </w:rPr>
        <w:t xml:space="preserve">be able to develop and </w:t>
      </w:r>
      <w:r w:rsidRPr="00EA1779">
        <w:rPr>
          <w:lang w:val="en-NZ"/>
        </w:rPr>
        <w:t xml:space="preserve">deliver accessible programmes. </w:t>
      </w:r>
    </w:p>
    <w:p w:rsidR="003B2CDE" w:rsidRPr="0018405D" w:rsidRDefault="003B2CDE" w:rsidP="008D4B8A">
      <w:pPr>
        <w:pStyle w:val="Heading3"/>
        <w:rPr>
          <w:color w:val="1F497D" w:themeColor="text2"/>
          <w:sz w:val="28"/>
          <w:szCs w:val="28"/>
        </w:rPr>
      </w:pPr>
      <w:r w:rsidRPr="0018405D">
        <w:rPr>
          <w:color w:val="1F497D" w:themeColor="text2"/>
          <w:sz w:val="28"/>
          <w:szCs w:val="28"/>
        </w:rPr>
        <w:t>6.</w:t>
      </w:r>
      <w:r w:rsidR="008D4B8A" w:rsidRPr="0018405D">
        <w:rPr>
          <w:color w:val="1F497D" w:themeColor="text2"/>
          <w:sz w:val="28"/>
          <w:szCs w:val="28"/>
        </w:rPr>
        <w:tab/>
      </w:r>
      <w:r w:rsidRPr="0018405D">
        <w:rPr>
          <w:color w:val="1F497D" w:themeColor="text2"/>
          <w:sz w:val="28"/>
          <w:szCs w:val="28"/>
        </w:rPr>
        <w:t>What were the key elements that made the project a success?</w:t>
      </w:r>
    </w:p>
    <w:p w:rsidR="003B2CDE" w:rsidRPr="00EA1779" w:rsidRDefault="003B2CDE" w:rsidP="004516A8">
      <w:pPr>
        <w:rPr>
          <w:bCs/>
        </w:rPr>
      </w:pPr>
      <w:r w:rsidRPr="00EA1779">
        <w:t xml:space="preserve">The training </w:t>
      </w:r>
      <w:r>
        <w:t xml:space="preserve">was great because it gave </w:t>
      </w:r>
      <w:r w:rsidRPr="00EA1779">
        <w:t>the team a shared language and approach to access</w:t>
      </w:r>
      <w:r>
        <w:t>.</w:t>
      </w:r>
      <w:r w:rsidRPr="00EA1779">
        <w:t xml:space="preserve"> </w:t>
      </w:r>
      <w:r>
        <w:t>B</w:t>
      </w:r>
      <w:r w:rsidRPr="00EA1779">
        <w:t>ut even more tha</w:t>
      </w:r>
      <w:r>
        <w:t>n</w:t>
      </w:r>
      <w:r w:rsidRPr="00EA1779">
        <w:t xml:space="preserve"> that, </w:t>
      </w:r>
      <w:r>
        <w:t xml:space="preserve">now </w:t>
      </w:r>
      <w:r w:rsidRPr="00EA1779">
        <w:t xml:space="preserve">we have an increased confidence to ask questions and come up with our own solutions </w:t>
      </w:r>
      <w:r>
        <w:t xml:space="preserve">so we can our </w:t>
      </w:r>
      <w:r w:rsidRPr="00EA1779">
        <w:t>make programmes more accessible. Key elements to the project</w:t>
      </w:r>
      <w:r>
        <w:t>’</w:t>
      </w:r>
      <w:r w:rsidRPr="00EA1779">
        <w:t>s success included:</w:t>
      </w:r>
    </w:p>
    <w:p w:rsidR="003B2CDE" w:rsidRPr="004516A8" w:rsidRDefault="003B2CDE" w:rsidP="004516A8">
      <w:pPr>
        <w:pStyle w:val="point"/>
      </w:pPr>
      <w:proofErr w:type="gramStart"/>
      <w:r>
        <w:rPr>
          <w:lang w:val="en-NZ"/>
        </w:rPr>
        <w:t>c</w:t>
      </w:r>
      <w:r w:rsidRPr="00EA1779">
        <w:rPr>
          <w:lang w:val="en-NZ"/>
        </w:rPr>
        <w:t>onsulting</w:t>
      </w:r>
      <w:proofErr w:type="gramEnd"/>
      <w:r w:rsidRPr="00EA1779">
        <w:rPr>
          <w:lang w:val="en-NZ"/>
        </w:rPr>
        <w:t xml:space="preserve"> closely with </w:t>
      </w:r>
      <w:r w:rsidRPr="004516A8">
        <w:t>Megan and Julianne of Be. Accessible throughout the process of planning the training</w:t>
      </w:r>
    </w:p>
    <w:p w:rsidR="003B2CDE" w:rsidRPr="004516A8" w:rsidRDefault="003B2CDE" w:rsidP="004516A8">
      <w:pPr>
        <w:pStyle w:val="point"/>
      </w:pPr>
      <w:r w:rsidRPr="004516A8">
        <w:t xml:space="preserve">meeting between the training sessions to respond to feedback and make adjustments in the delivery of the second session </w:t>
      </w:r>
    </w:p>
    <w:p w:rsidR="003B2CDE" w:rsidRPr="00EA1779" w:rsidRDefault="003B2CDE" w:rsidP="004516A8">
      <w:pPr>
        <w:pStyle w:val="point"/>
        <w:rPr>
          <w:lang w:val="en-NZ"/>
        </w:rPr>
      </w:pPr>
      <w:proofErr w:type="gramStart"/>
      <w:r w:rsidRPr="004516A8">
        <w:t>working</w:t>
      </w:r>
      <w:proofErr w:type="gramEnd"/>
      <w:r w:rsidRPr="004516A8">
        <w:t xml:space="preserve"> together as a team within</w:t>
      </w:r>
      <w:r w:rsidRPr="00EA1779">
        <w:rPr>
          <w:lang w:val="en-NZ"/>
        </w:rPr>
        <w:t xml:space="preserve"> </w:t>
      </w:r>
      <w:r>
        <w:rPr>
          <w:lang w:val="en-NZ"/>
        </w:rPr>
        <w:t xml:space="preserve">the </w:t>
      </w:r>
      <w:r w:rsidRPr="00EA1779">
        <w:rPr>
          <w:lang w:val="en-NZ"/>
        </w:rPr>
        <w:t>training</w:t>
      </w:r>
      <w:r>
        <w:rPr>
          <w:lang w:val="en-NZ"/>
        </w:rPr>
        <w:t xml:space="preserve"> sessions</w:t>
      </w:r>
      <w:r w:rsidRPr="00EA1779">
        <w:rPr>
          <w:lang w:val="en-NZ"/>
        </w:rPr>
        <w:t xml:space="preserve"> to generate ideas and share stories.</w:t>
      </w:r>
    </w:p>
    <w:p w:rsidR="003B2CDE" w:rsidRPr="0018405D" w:rsidRDefault="003B2CDE" w:rsidP="008D4B8A">
      <w:pPr>
        <w:pStyle w:val="Heading3"/>
        <w:rPr>
          <w:color w:val="1F497D" w:themeColor="text2"/>
          <w:sz w:val="28"/>
          <w:szCs w:val="28"/>
        </w:rPr>
      </w:pPr>
      <w:r w:rsidRPr="0018405D">
        <w:rPr>
          <w:color w:val="1F497D" w:themeColor="text2"/>
          <w:sz w:val="28"/>
          <w:szCs w:val="28"/>
        </w:rPr>
        <w:t>7</w:t>
      </w:r>
      <w:r w:rsidR="008D4B8A" w:rsidRPr="0018405D">
        <w:rPr>
          <w:color w:val="1F497D" w:themeColor="text2"/>
          <w:sz w:val="28"/>
          <w:szCs w:val="28"/>
        </w:rPr>
        <w:t>.</w:t>
      </w:r>
      <w:r w:rsidR="008D4B8A" w:rsidRPr="0018405D">
        <w:rPr>
          <w:color w:val="1F497D" w:themeColor="text2"/>
          <w:sz w:val="28"/>
          <w:szCs w:val="28"/>
        </w:rPr>
        <w:tab/>
      </w:r>
      <w:r w:rsidRPr="0018405D">
        <w:rPr>
          <w:color w:val="1F497D" w:themeColor="text2"/>
          <w:sz w:val="28"/>
          <w:szCs w:val="28"/>
        </w:rPr>
        <w:t>If you did it again, would you do anything different?</w:t>
      </w:r>
    </w:p>
    <w:p w:rsidR="003B2CDE" w:rsidRPr="00EA1779" w:rsidRDefault="003B2CDE" w:rsidP="004516A8">
      <w:pPr>
        <w:pStyle w:val="point"/>
      </w:pPr>
      <w:r>
        <w:t>Next time,</w:t>
      </w:r>
      <w:r w:rsidRPr="00EA1779">
        <w:t xml:space="preserve"> we definitely want to include </w:t>
      </w:r>
      <w:r>
        <w:t xml:space="preserve">the programme </w:t>
      </w:r>
      <w:r w:rsidRPr="00EA1779">
        <w:t xml:space="preserve">participants </w:t>
      </w:r>
      <w:r>
        <w:t xml:space="preserve">(e.g. schools, families, community groups) </w:t>
      </w:r>
      <w:r w:rsidRPr="00EA1779">
        <w:t xml:space="preserve">in our planning process so they can give their feedback and ideas </w:t>
      </w:r>
      <w:r>
        <w:t>about their experience of our accessibility</w:t>
      </w:r>
      <w:r w:rsidRPr="00EA1779">
        <w:t xml:space="preserve">. </w:t>
      </w:r>
    </w:p>
    <w:p w:rsidR="003B2CDE" w:rsidRPr="0018405D" w:rsidRDefault="003B2CDE" w:rsidP="008D4B8A">
      <w:pPr>
        <w:pStyle w:val="Heading3"/>
        <w:rPr>
          <w:color w:val="1F497D" w:themeColor="text2"/>
          <w:sz w:val="28"/>
          <w:szCs w:val="28"/>
        </w:rPr>
      </w:pPr>
      <w:r w:rsidRPr="0018405D">
        <w:rPr>
          <w:color w:val="1F497D" w:themeColor="text2"/>
          <w:sz w:val="28"/>
          <w:szCs w:val="28"/>
        </w:rPr>
        <w:t>8</w:t>
      </w:r>
      <w:r w:rsidR="008D4B8A" w:rsidRPr="0018405D">
        <w:rPr>
          <w:color w:val="1F497D" w:themeColor="text2"/>
          <w:sz w:val="28"/>
          <w:szCs w:val="28"/>
        </w:rPr>
        <w:t>.</w:t>
      </w:r>
      <w:r w:rsidR="008D4B8A" w:rsidRPr="0018405D">
        <w:rPr>
          <w:color w:val="1F497D" w:themeColor="text2"/>
          <w:sz w:val="28"/>
          <w:szCs w:val="28"/>
        </w:rPr>
        <w:tab/>
      </w:r>
      <w:r w:rsidRPr="0018405D">
        <w:rPr>
          <w:color w:val="1F497D" w:themeColor="text2"/>
          <w:sz w:val="28"/>
          <w:szCs w:val="28"/>
        </w:rPr>
        <w:t xml:space="preserve">How did you evaluate the project? What did the evaluation show? </w:t>
      </w:r>
    </w:p>
    <w:p w:rsidR="003B2CDE" w:rsidRPr="004516A8" w:rsidRDefault="003B2CDE" w:rsidP="003B2CDE">
      <w:pPr>
        <w:rPr>
          <w:rStyle w:val="pointChar"/>
        </w:rPr>
      </w:pPr>
      <w:r w:rsidRPr="00EA1779">
        <w:rPr>
          <w:rFonts w:cs="Arial"/>
          <w:szCs w:val="22"/>
          <w:lang w:val="en-NZ"/>
        </w:rPr>
        <w:t>Be. Accessible provided awareness surveys at the start of the project for our team and then evaluation forms after the first training</w:t>
      </w:r>
      <w:r>
        <w:rPr>
          <w:rFonts w:cs="Arial"/>
          <w:szCs w:val="22"/>
          <w:lang w:val="en-NZ"/>
        </w:rPr>
        <w:t xml:space="preserve"> </w:t>
      </w:r>
      <w:r w:rsidRPr="004516A8">
        <w:rPr>
          <w:rStyle w:val="pointChar"/>
        </w:rPr>
        <w:t>session. We also had an open conversation at the end of the second training session with the team. People said they went from a place of “wanting more information” to “feeling more confident and comfortable” taking steps to make programme delivery and development more accessible.  </w:t>
      </w:r>
    </w:p>
    <w:p w:rsidR="003B2CDE" w:rsidRDefault="003B2CDE" w:rsidP="004965A4">
      <w:pPr>
        <w:spacing w:before="240"/>
      </w:pPr>
      <w:r>
        <w:rPr>
          <w:b/>
          <w:color w:val="D14925"/>
        </w:rPr>
        <w:br w:type="page"/>
      </w:r>
    </w:p>
    <w:p w:rsidR="003B2CDE" w:rsidRDefault="0018405D" w:rsidP="003B2CDE">
      <w:r>
        <w:rPr>
          <w:noProof/>
          <w:lang w:val="en-AU" w:eastAsia="en-AU"/>
        </w:rPr>
        <w:lastRenderedPageBreak/>
        <mc:AlternateContent>
          <mc:Choice Requires="wps">
            <w:drawing>
              <wp:anchor distT="0" distB="0" distL="114300" distR="114300" simplePos="0" relativeHeight="251655680" behindDoc="0" locked="0" layoutInCell="1" allowOverlap="1" wp14:anchorId="1803DFE4" wp14:editId="67B0EC3E">
                <wp:simplePos x="0" y="0"/>
                <wp:positionH relativeFrom="column">
                  <wp:posOffset>26035</wp:posOffset>
                </wp:positionH>
                <wp:positionV relativeFrom="paragraph">
                  <wp:posOffset>-149860</wp:posOffset>
                </wp:positionV>
                <wp:extent cx="5600700" cy="2190750"/>
                <wp:effectExtent l="57150" t="38100" r="76200" b="952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907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B2CDE" w:rsidRPr="00D30DBB" w:rsidRDefault="003B2CDE" w:rsidP="008D4B8A">
                            <w:pPr>
                              <w:pStyle w:val="Heading3"/>
                              <w:rPr>
                                <w:color w:val="17365D"/>
                                <w:sz w:val="28"/>
                                <w:szCs w:val="28"/>
                              </w:rPr>
                            </w:pPr>
                            <w:r w:rsidRPr="00D30DBB">
                              <w:rPr>
                                <w:color w:val="17365D"/>
                                <w:sz w:val="28"/>
                                <w:szCs w:val="28"/>
                              </w:rPr>
                              <w:t>Meg’s five tips for arts organisations and venues to maximise the benefits of access awareness training for staff</w:t>
                            </w:r>
                          </w:p>
                          <w:p w:rsidR="00942DDE" w:rsidRDefault="003B2CDE" w:rsidP="00942DDE">
                            <w:pPr>
                              <w:pStyle w:val="point"/>
                              <w:spacing w:after="0"/>
                              <w:outlineLvl w:val="0"/>
                              <w:rPr>
                                <w:lang w:val="en-NZ"/>
                              </w:rPr>
                            </w:pPr>
                            <w:r w:rsidRPr="00942DDE">
                              <w:rPr>
                                <w:lang w:val="en-NZ"/>
                              </w:rPr>
                              <w:t xml:space="preserve">Take time to share everyone’s expertise. </w:t>
                            </w:r>
                          </w:p>
                          <w:p w:rsidR="003B2CDE" w:rsidRPr="00942DDE" w:rsidRDefault="003B2CDE" w:rsidP="00942DDE">
                            <w:pPr>
                              <w:pStyle w:val="point"/>
                              <w:spacing w:after="0"/>
                              <w:outlineLvl w:val="0"/>
                              <w:rPr>
                                <w:lang w:val="en-NZ"/>
                              </w:rPr>
                            </w:pPr>
                            <w:r w:rsidRPr="00942DDE">
                              <w:rPr>
                                <w:lang w:val="en-NZ"/>
                              </w:rPr>
                              <w:t>Take time to share ideas as a team without the pressure of creating an end product</w:t>
                            </w:r>
                          </w:p>
                          <w:p w:rsidR="003B2CDE" w:rsidRPr="00EA1779" w:rsidRDefault="003B2CDE" w:rsidP="00942DDE">
                            <w:pPr>
                              <w:pStyle w:val="point"/>
                              <w:spacing w:after="0"/>
                              <w:outlineLvl w:val="0"/>
                              <w:rPr>
                                <w:lang w:val="en-NZ"/>
                              </w:rPr>
                            </w:pPr>
                            <w:r w:rsidRPr="00EA1779">
                              <w:rPr>
                                <w:lang w:val="en-NZ"/>
                              </w:rPr>
                              <w:t>Plan to keep the momentum going</w:t>
                            </w:r>
                            <w:r>
                              <w:rPr>
                                <w:lang w:val="en-NZ"/>
                              </w:rPr>
                              <w:t>.</w:t>
                            </w:r>
                            <w:r w:rsidRPr="00EA1779">
                              <w:rPr>
                                <w:lang w:val="en-NZ"/>
                              </w:rPr>
                              <w:t xml:space="preserve">  Plan follow-ups, share what you learn with a wider team </w:t>
                            </w:r>
                            <w:r>
                              <w:rPr>
                                <w:lang w:val="en-NZ"/>
                              </w:rPr>
                              <w:t xml:space="preserve">and </w:t>
                            </w:r>
                            <w:r w:rsidRPr="00EA1779">
                              <w:rPr>
                                <w:lang w:val="en-NZ"/>
                              </w:rPr>
                              <w:t>find way</w:t>
                            </w:r>
                            <w:r>
                              <w:rPr>
                                <w:lang w:val="en-NZ"/>
                              </w:rPr>
                              <w:t>s</w:t>
                            </w:r>
                            <w:r w:rsidRPr="00EA1779">
                              <w:rPr>
                                <w:lang w:val="en-NZ"/>
                              </w:rPr>
                              <w:t xml:space="preserve"> to make conversations about access part of your planning. </w:t>
                            </w:r>
                          </w:p>
                          <w:p w:rsidR="003B2CDE" w:rsidRPr="00EA1779" w:rsidRDefault="003B2CDE" w:rsidP="00942DDE">
                            <w:pPr>
                              <w:pStyle w:val="point"/>
                              <w:spacing w:after="0"/>
                              <w:outlineLvl w:val="0"/>
                              <w:rPr>
                                <w:lang w:val="en-NZ"/>
                              </w:rPr>
                            </w:pPr>
                            <w:r w:rsidRPr="00EA1779">
                              <w:rPr>
                                <w:lang w:val="en-NZ"/>
                              </w:rPr>
                              <w:t xml:space="preserve">Communicate </w:t>
                            </w:r>
                            <w:r>
                              <w:rPr>
                                <w:lang w:val="en-NZ"/>
                              </w:rPr>
                              <w:t xml:space="preserve">your </w:t>
                            </w:r>
                            <w:r w:rsidRPr="00EA1779">
                              <w:rPr>
                                <w:lang w:val="en-NZ"/>
                              </w:rPr>
                              <w:t xml:space="preserve">training aims clearly with partners and participants. </w:t>
                            </w:r>
                          </w:p>
                          <w:p w:rsidR="003B2CDE" w:rsidRPr="004516A8" w:rsidRDefault="003B2CDE" w:rsidP="00942DDE">
                            <w:pPr>
                              <w:pStyle w:val="point"/>
                              <w:spacing w:after="0"/>
                              <w:outlineLvl w:val="0"/>
                              <w:rPr>
                                <w:lang w:val="en-NZ"/>
                              </w:rPr>
                            </w:pPr>
                            <w:r w:rsidRPr="00EA1779">
                              <w:rPr>
                                <w:lang w:val="en-NZ"/>
                              </w:rPr>
                              <w:t>Do some homework o</w:t>
                            </w:r>
                            <w:r>
                              <w:rPr>
                                <w:lang w:val="en-NZ"/>
                              </w:rPr>
                              <w:t xml:space="preserve">utside of the training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5pt;margin-top:-11.8pt;width:441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3B2CDE" w:rsidRPr="00D30DBB" w:rsidRDefault="003B2CDE" w:rsidP="008D4B8A">
                      <w:pPr>
                        <w:pStyle w:val="Heading3"/>
                        <w:rPr>
                          <w:color w:val="17365D"/>
                          <w:sz w:val="28"/>
                          <w:szCs w:val="28"/>
                        </w:rPr>
                      </w:pPr>
                      <w:r w:rsidRPr="00D30DBB">
                        <w:rPr>
                          <w:color w:val="17365D"/>
                          <w:sz w:val="28"/>
                          <w:szCs w:val="28"/>
                        </w:rPr>
                        <w:t>Meg’s five tips for arts organisations and venues to maximise the benefits of access awareness training for staff</w:t>
                      </w:r>
                    </w:p>
                    <w:p w:rsidR="00942DDE" w:rsidRDefault="003B2CDE" w:rsidP="00942DDE">
                      <w:pPr>
                        <w:pStyle w:val="point"/>
                        <w:spacing w:after="0"/>
                        <w:outlineLvl w:val="0"/>
                        <w:rPr>
                          <w:lang w:val="en-NZ"/>
                        </w:rPr>
                      </w:pPr>
                      <w:r w:rsidRPr="00942DDE">
                        <w:rPr>
                          <w:lang w:val="en-NZ"/>
                        </w:rPr>
                        <w:t xml:space="preserve">Take time to share everyone’s expertise. </w:t>
                      </w:r>
                    </w:p>
                    <w:p w:rsidR="003B2CDE" w:rsidRPr="00942DDE" w:rsidRDefault="003B2CDE" w:rsidP="00942DDE">
                      <w:pPr>
                        <w:pStyle w:val="point"/>
                        <w:spacing w:after="0"/>
                        <w:outlineLvl w:val="0"/>
                        <w:rPr>
                          <w:lang w:val="en-NZ"/>
                        </w:rPr>
                      </w:pPr>
                      <w:r w:rsidRPr="00942DDE">
                        <w:rPr>
                          <w:lang w:val="en-NZ"/>
                        </w:rPr>
                        <w:t>Take time to share ideas as a team without the pressure of creating an end product</w:t>
                      </w:r>
                    </w:p>
                    <w:p w:rsidR="003B2CDE" w:rsidRPr="00EA1779" w:rsidRDefault="003B2CDE" w:rsidP="00942DDE">
                      <w:pPr>
                        <w:pStyle w:val="point"/>
                        <w:spacing w:after="0"/>
                        <w:outlineLvl w:val="0"/>
                        <w:rPr>
                          <w:lang w:val="en-NZ"/>
                        </w:rPr>
                      </w:pPr>
                      <w:r w:rsidRPr="00EA1779">
                        <w:rPr>
                          <w:lang w:val="en-NZ"/>
                        </w:rPr>
                        <w:t>Plan to keep the momentum going</w:t>
                      </w:r>
                      <w:r>
                        <w:rPr>
                          <w:lang w:val="en-NZ"/>
                        </w:rPr>
                        <w:t>.</w:t>
                      </w:r>
                      <w:r w:rsidRPr="00EA1779">
                        <w:rPr>
                          <w:lang w:val="en-NZ"/>
                        </w:rPr>
                        <w:t xml:space="preserve">  Plan follow-ups, share what you learn with a wider team </w:t>
                      </w:r>
                      <w:r>
                        <w:rPr>
                          <w:lang w:val="en-NZ"/>
                        </w:rPr>
                        <w:t xml:space="preserve">and </w:t>
                      </w:r>
                      <w:r w:rsidRPr="00EA1779">
                        <w:rPr>
                          <w:lang w:val="en-NZ"/>
                        </w:rPr>
                        <w:t>find way</w:t>
                      </w:r>
                      <w:r>
                        <w:rPr>
                          <w:lang w:val="en-NZ"/>
                        </w:rPr>
                        <w:t>s</w:t>
                      </w:r>
                      <w:r w:rsidRPr="00EA1779">
                        <w:rPr>
                          <w:lang w:val="en-NZ"/>
                        </w:rPr>
                        <w:t xml:space="preserve"> to make conversations about access part of your planning. </w:t>
                      </w:r>
                    </w:p>
                    <w:p w:rsidR="003B2CDE" w:rsidRPr="00EA1779" w:rsidRDefault="003B2CDE" w:rsidP="00942DDE">
                      <w:pPr>
                        <w:pStyle w:val="point"/>
                        <w:spacing w:after="0"/>
                        <w:outlineLvl w:val="0"/>
                        <w:rPr>
                          <w:lang w:val="en-NZ"/>
                        </w:rPr>
                      </w:pPr>
                      <w:r w:rsidRPr="00EA1779">
                        <w:rPr>
                          <w:lang w:val="en-NZ"/>
                        </w:rPr>
                        <w:t xml:space="preserve">Communicate </w:t>
                      </w:r>
                      <w:r>
                        <w:rPr>
                          <w:lang w:val="en-NZ"/>
                        </w:rPr>
                        <w:t xml:space="preserve">your </w:t>
                      </w:r>
                      <w:r w:rsidRPr="00EA1779">
                        <w:rPr>
                          <w:lang w:val="en-NZ"/>
                        </w:rPr>
                        <w:t xml:space="preserve">training aims clearly with partners and participants. </w:t>
                      </w:r>
                    </w:p>
                    <w:p w:rsidR="003B2CDE" w:rsidRPr="004516A8" w:rsidRDefault="003B2CDE" w:rsidP="00942DDE">
                      <w:pPr>
                        <w:pStyle w:val="point"/>
                        <w:spacing w:after="0"/>
                        <w:outlineLvl w:val="0"/>
                        <w:rPr>
                          <w:lang w:val="en-NZ"/>
                        </w:rPr>
                      </w:pPr>
                      <w:r w:rsidRPr="00EA1779">
                        <w:rPr>
                          <w:lang w:val="en-NZ"/>
                        </w:rPr>
                        <w:t>Do some homework o</w:t>
                      </w:r>
                      <w:r>
                        <w:rPr>
                          <w:lang w:val="en-NZ"/>
                        </w:rPr>
                        <w:t xml:space="preserve">utside of the training time. </w:t>
                      </w:r>
                    </w:p>
                  </w:txbxContent>
                </v:textbox>
              </v:shape>
            </w:pict>
          </mc:Fallback>
        </mc:AlternateContent>
      </w:r>
    </w:p>
    <w:p w:rsidR="003B2CDE" w:rsidRDefault="003B2CDE" w:rsidP="003B2CDE"/>
    <w:p w:rsidR="003B2CDE" w:rsidRDefault="003B2CDE" w:rsidP="003B2CDE"/>
    <w:p w:rsidR="003B2CDE" w:rsidRDefault="003B2CDE" w:rsidP="003B2CDE"/>
    <w:p w:rsidR="003B2CDE" w:rsidRDefault="003B2CDE" w:rsidP="003B2CDE"/>
    <w:p w:rsidR="003B2CDE" w:rsidRDefault="003B2CDE" w:rsidP="003B2CDE">
      <w:pPr>
        <w:tabs>
          <w:tab w:val="left" w:pos="1275"/>
        </w:tabs>
      </w:pPr>
      <w:r>
        <w:tab/>
      </w:r>
    </w:p>
    <w:p w:rsidR="008D4B8A" w:rsidRDefault="008D4B8A" w:rsidP="003B2CDE">
      <w:pPr>
        <w:rPr>
          <w:rFonts w:cs="Arial"/>
          <w:b/>
          <w:szCs w:val="22"/>
        </w:rPr>
      </w:pPr>
    </w:p>
    <w:p w:rsidR="008D4B8A" w:rsidRDefault="008D4B8A" w:rsidP="003B2CDE">
      <w:pPr>
        <w:rPr>
          <w:rFonts w:cs="Arial"/>
          <w:b/>
          <w:szCs w:val="22"/>
        </w:rPr>
      </w:pPr>
    </w:p>
    <w:p w:rsidR="003B2CDE" w:rsidRPr="002968D2" w:rsidRDefault="003B2CDE" w:rsidP="003B2CDE">
      <w:pPr>
        <w:rPr>
          <w:rFonts w:cs="Arial"/>
          <w:b/>
          <w:szCs w:val="22"/>
        </w:rPr>
      </w:pPr>
      <w:r w:rsidRPr="002968D2">
        <w:rPr>
          <w:rFonts w:cs="Arial"/>
          <w:b/>
          <w:szCs w:val="22"/>
        </w:rPr>
        <w:t>For more information:</w:t>
      </w:r>
    </w:p>
    <w:p w:rsidR="003B2CDE" w:rsidRDefault="003B2CDE" w:rsidP="004516A8">
      <w:pPr>
        <w:pStyle w:val="Contactinfo"/>
      </w:pPr>
      <w:r>
        <w:t>Meg Nicoll</w:t>
      </w:r>
    </w:p>
    <w:p w:rsidR="003B2CDE" w:rsidRDefault="003B2CDE" w:rsidP="004516A8">
      <w:pPr>
        <w:pStyle w:val="Contactinfo"/>
      </w:pPr>
      <w:r w:rsidRPr="00EA1779">
        <w:t>Community Learning Co-ordinator</w:t>
      </w:r>
    </w:p>
    <w:p w:rsidR="003B2CDE" w:rsidRDefault="003B2CDE" w:rsidP="004516A8">
      <w:pPr>
        <w:pStyle w:val="Contactinfo"/>
      </w:pPr>
      <w:r w:rsidRPr="00EA1779">
        <w:t xml:space="preserve">Auckland Art Gallery Toi o </w:t>
      </w:r>
      <w:proofErr w:type="spellStart"/>
      <w:r w:rsidRPr="00EA1779">
        <w:t>Tāmaki</w:t>
      </w:r>
      <w:proofErr w:type="spellEnd"/>
    </w:p>
    <w:p w:rsidR="003B2CDE" w:rsidRDefault="003B2CDE" w:rsidP="004516A8">
      <w:pPr>
        <w:pStyle w:val="Contactinfo"/>
      </w:pPr>
      <w:r>
        <w:t>T: 09 357 1930</w:t>
      </w:r>
    </w:p>
    <w:p w:rsidR="003B2CDE" w:rsidRDefault="003B2CDE" w:rsidP="004516A8">
      <w:pPr>
        <w:pStyle w:val="Contactinfo"/>
      </w:pPr>
      <w:r>
        <w:t>E: meg.nicoll@aucklandcouncil.govt.nz</w:t>
      </w:r>
    </w:p>
    <w:p w:rsidR="003B2CDE" w:rsidRDefault="003B2CDE" w:rsidP="004516A8">
      <w:pPr>
        <w:pStyle w:val="Contactinfo"/>
      </w:pPr>
      <w:r>
        <w:t xml:space="preserve">W: </w:t>
      </w:r>
      <w:hyperlink r:id="rId13" w:history="1">
        <w:r w:rsidR="001F2F7F" w:rsidRPr="00040774">
          <w:rPr>
            <w:rStyle w:val="Hyperlink"/>
            <w:rFonts w:cs="Arial"/>
            <w:szCs w:val="22"/>
          </w:rPr>
          <w:t>www.aucklandartgallery.govt.nz</w:t>
        </w:r>
      </w:hyperlink>
    </w:p>
    <w:p w:rsidR="001F2F7F" w:rsidRPr="007607D7" w:rsidRDefault="001F2F7F" w:rsidP="003B2CDE">
      <w:pPr>
        <w:rPr>
          <w:rFonts w:cs="Arial"/>
          <w:szCs w:val="22"/>
          <w:lang w:val="en-NZ"/>
        </w:rPr>
      </w:pPr>
    </w:p>
    <w:p w:rsidR="000C4D80" w:rsidRDefault="000C4D80" w:rsidP="00B26973">
      <w:pPr>
        <w:pStyle w:val="Text"/>
        <w:rPr>
          <w:rFonts w:ascii="Tahoma" w:hAnsi="Tahoma"/>
          <w:color w:val="000000"/>
          <w:sz w:val="20"/>
          <w:szCs w:val="20"/>
        </w:rPr>
      </w:pPr>
    </w:p>
    <w:sectPr w:rsidR="000C4D80" w:rsidSect="004965A4">
      <w:footerReference w:type="even" r:id="rId14"/>
      <w:footerReference w:type="default" r:id="rId15"/>
      <w:pgSz w:w="11906" w:h="16838"/>
      <w:pgMar w:top="2126" w:right="2688"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26" w:rsidRDefault="00560726">
      <w:r>
        <w:separator/>
      </w:r>
    </w:p>
  </w:endnote>
  <w:endnote w:type="continuationSeparator" w:id="0">
    <w:p w:rsidR="00560726" w:rsidRDefault="0056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end"/>
    </w:r>
  </w:p>
  <w:p w:rsidR="004111A0" w:rsidRDefault="004111A0" w:rsidP="003B40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separate"/>
    </w:r>
    <w:r w:rsidR="000234D0">
      <w:rPr>
        <w:noProof/>
      </w:rPr>
      <w:t>2</w:t>
    </w:r>
    <w:r>
      <w:fldChar w:fldCharType="end"/>
    </w:r>
  </w:p>
  <w:p w:rsidR="004111A0" w:rsidRDefault="004111A0" w:rsidP="003B400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26" w:rsidRDefault="00560726">
      <w:r>
        <w:separator/>
      </w:r>
    </w:p>
  </w:footnote>
  <w:footnote w:type="continuationSeparator" w:id="0">
    <w:p w:rsidR="00560726" w:rsidRDefault="00560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4E9"/>
    <w:multiLevelType w:val="hybridMultilevel"/>
    <w:tmpl w:val="064C0382"/>
    <w:lvl w:ilvl="0" w:tplc="4282E69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A7E"/>
    <w:multiLevelType w:val="multilevel"/>
    <w:tmpl w:val="0C4C2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D75EC"/>
    <w:multiLevelType w:val="hybridMultilevel"/>
    <w:tmpl w:val="7204833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892A36"/>
    <w:multiLevelType w:val="hybridMultilevel"/>
    <w:tmpl w:val="4714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F81C83"/>
    <w:multiLevelType w:val="hybridMultilevel"/>
    <w:tmpl w:val="F6329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5D3D16"/>
    <w:multiLevelType w:val="hybridMultilevel"/>
    <w:tmpl w:val="630A0294"/>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375839"/>
    <w:multiLevelType w:val="hybridMultilevel"/>
    <w:tmpl w:val="DC9E45F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56731"/>
    <w:multiLevelType w:val="hybridMultilevel"/>
    <w:tmpl w:val="3306DAF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1F016C"/>
    <w:multiLevelType w:val="hybridMultilevel"/>
    <w:tmpl w:val="845A19D0"/>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C5959"/>
    <w:multiLevelType w:val="hybridMultilevel"/>
    <w:tmpl w:val="EA4CE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217168"/>
    <w:multiLevelType w:val="multilevel"/>
    <w:tmpl w:val="EA4CE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6C2B18"/>
    <w:multiLevelType w:val="hybridMultilevel"/>
    <w:tmpl w:val="D234A7E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462296"/>
    <w:multiLevelType w:val="hybridMultilevel"/>
    <w:tmpl w:val="056C5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AB0591"/>
    <w:multiLevelType w:val="hybridMultilevel"/>
    <w:tmpl w:val="68AE595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3F15D8"/>
    <w:multiLevelType w:val="hybridMultilevel"/>
    <w:tmpl w:val="4CA6F6B8"/>
    <w:lvl w:ilvl="0" w:tplc="743A36E8">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13570A"/>
    <w:multiLevelType w:val="hybridMultilevel"/>
    <w:tmpl w:val="B0A6667E"/>
    <w:lvl w:ilvl="0" w:tplc="4DE47292">
      <w:start w:val="1"/>
      <w:numFmt w:val="bullet"/>
      <w:pStyle w:val="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5B36B7"/>
    <w:multiLevelType w:val="hybridMultilevel"/>
    <w:tmpl w:val="A726DA2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CE4B61"/>
    <w:multiLevelType w:val="hybridMultilevel"/>
    <w:tmpl w:val="0C4C275C"/>
    <w:lvl w:ilvl="0" w:tplc="D0BC63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3D004C"/>
    <w:multiLevelType w:val="multilevel"/>
    <w:tmpl w:val="3FA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27058"/>
    <w:multiLevelType w:val="hybridMultilevel"/>
    <w:tmpl w:val="4528A322"/>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E7A63"/>
    <w:multiLevelType w:val="hybridMultilevel"/>
    <w:tmpl w:val="1AB2A478"/>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04632F"/>
    <w:multiLevelType w:val="hybridMultilevel"/>
    <w:tmpl w:val="53484602"/>
    <w:lvl w:ilvl="0" w:tplc="4282E69E">
      <w:start w:val="1"/>
      <w:numFmt w:val="bullet"/>
      <w:lvlText w:val=""/>
      <w:lvlJc w:val="left"/>
      <w:pPr>
        <w:tabs>
          <w:tab w:val="num" w:pos="340"/>
        </w:tabs>
        <w:ind w:left="340" w:hanging="227"/>
      </w:pPr>
      <w:rPr>
        <w:rFonts w:ascii="Symbol" w:hAnsi="Symbol" w:hint="default"/>
      </w:rPr>
    </w:lvl>
    <w:lvl w:ilvl="1" w:tplc="F0767190">
      <w:numFmt w:val="bullet"/>
      <w:lvlText w:val="–"/>
      <w:lvlJc w:val="left"/>
      <w:pPr>
        <w:tabs>
          <w:tab w:val="num" w:pos="1440"/>
        </w:tabs>
        <w:ind w:left="1440" w:hanging="360"/>
      </w:pPr>
      <w:rPr>
        <w:rFonts w:ascii="Century Gothic" w:eastAsia="Times New Roman" w:hAnsi="Century Gothic" w:cs="Times New Roman"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880763"/>
    <w:multiLevelType w:val="hybridMultilevel"/>
    <w:tmpl w:val="2A7AFC6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9A4137"/>
    <w:multiLevelType w:val="hybridMultilevel"/>
    <w:tmpl w:val="41780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564126"/>
    <w:multiLevelType w:val="hybridMultilevel"/>
    <w:tmpl w:val="FE5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B1395"/>
    <w:multiLevelType w:val="hybridMultilevel"/>
    <w:tmpl w:val="CA48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B57371"/>
    <w:multiLevelType w:val="hybridMultilevel"/>
    <w:tmpl w:val="F10287A4"/>
    <w:lvl w:ilvl="0" w:tplc="238ABF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5220C2"/>
    <w:multiLevelType w:val="hybridMultilevel"/>
    <w:tmpl w:val="C4F803D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402DC8"/>
    <w:multiLevelType w:val="hybridMultilevel"/>
    <w:tmpl w:val="2B70D856"/>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FE200A"/>
    <w:multiLevelType w:val="hybridMultilevel"/>
    <w:tmpl w:val="974CCBE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D51582"/>
    <w:multiLevelType w:val="hybridMultilevel"/>
    <w:tmpl w:val="8D8CC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65B46"/>
    <w:multiLevelType w:val="hybridMultilevel"/>
    <w:tmpl w:val="C75A5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1"/>
  </w:num>
  <w:num w:numId="4">
    <w:abstractNumId w:val="5"/>
  </w:num>
  <w:num w:numId="5">
    <w:abstractNumId w:val="14"/>
  </w:num>
  <w:num w:numId="6">
    <w:abstractNumId w:val="25"/>
  </w:num>
  <w:num w:numId="7">
    <w:abstractNumId w:val="20"/>
  </w:num>
  <w:num w:numId="8">
    <w:abstractNumId w:val="28"/>
  </w:num>
  <w:num w:numId="9">
    <w:abstractNumId w:val="22"/>
  </w:num>
  <w:num w:numId="10">
    <w:abstractNumId w:val="7"/>
  </w:num>
  <w:num w:numId="11">
    <w:abstractNumId w:val="2"/>
  </w:num>
  <w:num w:numId="12">
    <w:abstractNumId w:val="9"/>
  </w:num>
  <w:num w:numId="13">
    <w:abstractNumId w:val="33"/>
  </w:num>
  <w:num w:numId="14">
    <w:abstractNumId w:val="15"/>
  </w:num>
  <w:num w:numId="15">
    <w:abstractNumId w:val="12"/>
  </w:num>
  <w:num w:numId="16">
    <w:abstractNumId w:val="32"/>
  </w:num>
  <w:num w:numId="17">
    <w:abstractNumId w:val="27"/>
  </w:num>
  <w:num w:numId="18">
    <w:abstractNumId w:val="10"/>
  </w:num>
  <w:num w:numId="19">
    <w:abstractNumId w:val="13"/>
  </w:num>
  <w:num w:numId="20">
    <w:abstractNumId w:val="11"/>
  </w:num>
  <w:num w:numId="21">
    <w:abstractNumId w:val="23"/>
  </w:num>
  <w:num w:numId="22">
    <w:abstractNumId w:val="16"/>
  </w:num>
  <w:num w:numId="23">
    <w:abstractNumId w:val="26"/>
  </w:num>
  <w:num w:numId="24">
    <w:abstractNumId w:val="21"/>
  </w:num>
  <w:num w:numId="25">
    <w:abstractNumId w:val="6"/>
  </w:num>
  <w:num w:numId="26">
    <w:abstractNumId w:val="0"/>
  </w:num>
  <w:num w:numId="27">
    <w:abstractNumId w:val="18"/>
  </w:num>
  <w:num w:numId="28">
    <w:abstractNumId w:val="3"/>
  </w:num>
  <w:num w:numId="29">
    <w:abstractNumId w:val="29"/>
  </w:num>
  <w:num w:numId="30">
    <w:abstractNumId w:val="24"/>
  </w:num>
  <w:num w:numId="31">
    <w:abstractNumId w:val="4"/>
  </w:num>
  <w:num w:numId="32">
    <w:abstractNumId w:val="31"/>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DE"/>
    <w:rsid w:val="000017F6"/>
    <w:rsid w:val="000234D0"/>
    <w:rsid w:val="00083B95"/>
    <w:rsid w:val="0009688F"/>
    <w:rsid w:val="000C4D80"/>
    <w:rsid w:val="000D000F"/>
    <w:rsid w:val="0010316E"/>
    <w:rsid w:val="001260A4"/>
    <w:rsid w:val="00147F2B"/>
    <w:rsid w:val="00162312"/>
    <w:rsid w:val="00167156"/>
    <w:rsid w:val="00172A05"/>
    <w:rsid w:val="001824B7"/>
    <w:rsid w:val="0018405D"/>
    <w:rsid w:val="001D1312"/>
    <w:rsid w:val="001D3BAB"/>
    <w:rsid w:val="001F2F7F"/>
    <w:rsid w:val="0020400E"/>
    <w:rsid w:val="002126FB"/>
    <w:rsid w:val="00216E21"/>
    <w:rsid w:val="00226781"/>
    <w:rsid w:val="00246BB8"/>
    <w:rsid w:val="00264815"/>
    <w:rsid w:val="00270531"/>
    <w:rsid w:val="00276B6D"/>
    <w:rsid w:val="002821E5"/>
    <w:rsid w:val="002947A5"/>
    <w:rsid w:val="002A1F76"/>
    <w:rsid w:val="002A667E"/>
    <w:rsid w:val="00316677"/>
    <w:rsid w:val="00350D79"/>
    <w:rsid w:val="00356C3B"/>
    <w:rsid w:val="003B2CDE"/>
    <w:rsid w:val="003B400A"/>
    <w:rsid w:val="003C117E"/>
    <w:rsid w:val="003D6B76"/>
    <w:rsid w:val="003D797F"/>
    <w:rsid w:val="003F0439"/>
    <w:rsid w:val="00400F1A"/>
    <w:rsid w:val="004111A0"/>
    <w:rsid w:val="0042342B"/>
    <w:rsid w:val="004516A8"/>
    <w:rsid w:val="00456006"/>
    <w:rsid w:val="004736DC"/>
    <w:rsid w:val="004965A4"/>
    <w:rsid w:val="004D2BFB"/>
    <w:rsid w:val="004D301B"/>
    <w:rsid w:val="004D7A01"/>
    <w:rsid w:val="004E7D08"/>
    <w:rsid w:val="00501620"/>
    <w:rsid w:val="00522C8D"/>
    <w:rsid w:val="0052456D"/>
    <w:rsid w:val="00553F2C"/>
    <w:rsid w:val="00560726"/>
    <w:rsid w:val="00584724"/>
    <w:rsid w:val="005967C6"/>
    <w:rsid w:val="005B1828"/>
    <w:rsid w:val="005F033E"/>
    <w:rsid w:val="00622A44"/>
    <w:rsid w:val="00660332"/>
    <w:rsid w:val="006641DD"/>
    <w:rsid w:val="00666356"/>
    <w:rsid w:val="00671C1F"/>
    <w:rsid w:val="006B7E87"/>
    <w:rsid w:val="006C0978"/>
    <w:rsid w:val="006C5A47"/>
    <w:rsid w:val="006D78E9"/>
    <w:rsid w:val="006F784D"/>
    <w:rsid w:val="0079487A"/>
    <w:rsid w:val="007A532F"/>
    <w:rsid w:val="007A7B17"/>
    <w:rsid w:val="007F3D93"/>
    <w:rsid w:val="0084419C"/>
    <w:rsid w:val="008C268E"/>
    <w:rsid w:val="008C34A6"/>
    <w:rsid w:val="008D4B8A"/>
    <w:rsid w:val="008E4427"/>
    <w:rsid w:val="00942DDE"/>
    <w:rsid w:val="009453AE"/>
    <w:rsid w:val="00960DFF"/>
    <w:rsid w:val="00962523"/>
    <w:rsid w:val="00973FA8"/>
    <w:rsid w:val="009807BD"/>
    <w:rsid w:val="009B4436"/>
    <w:rsid w:val="00A27626"/>
    <w:rsid w:val="00A563B8"/>
    <w:rsid w:val="00A57D72"/>
    <w:rsid w:val="00A7302A"/>
    <w:rsid w:val="00A764E5"/>
    <w:rsid w:val="00AB3B46"/>
    <w:rsid w:val="00AC6CCB"/>
    <w:rsid w:val="00AE2890"/>
    <w:rsid w:val="00AF2697"/>
    <w:rsid w:val="00AF30D1"/>
    <w:rsid w:val="00B24B74"/>
    <w:rsid w:val="00B26973"/>
    <w:rsid w:val="00B3375A"/>
    <w:rsid w:val="00B80091"/>
    <w:rsid w:val="00B906C3"/>
    <w:rsid w:val="00B96BF8"/>
    <w:rsid w:val="00BB4E15"/>
    <w:rsid w:val="00BC2882"/>
    <w:rsid w:val="00BD1F28"/>
    <w:rsid w:val="00BD731C"/>
    <w:rsid w:val="00BF120F"/>
    <w:rsid w:val="00BF2CD6"/>
    <w:rsid w:val="00C44BB0"/>
    <w:rsid w:val="00C55409"/>
    <w:rsid w:val="00C66591"/>
    <w:rsid w:val="00C72326"/>
    <w:rsid w:val="00C95E41"/>
    <w:rsid w:val="00CA1375"/>
    <w:rsid w:val="00CA61ED"/>
    <w:rsid w:val="00CC0204"/>
    <w:rsid w:val="00CD31C1"/>
    <w:rsid w:val="00CE6BFD"/>
    <w:rsid w:val="00CF5660"/>
    <w:rsid w:val="00D06B50"/>
    <w:rsid w:val="00D30DBB"/>
    <w:rsid w:val="00D46201"/>
    <w:rsid w:val="00D464AE"/>
    <w:rsid w:val="00D5155E"/>
    <w:rsid w:val="00D767F2"/>
    <w:rsid w:val="00D8700B"/>
    <w:rsid w:val="00DB22D6"/>
    <w:rsid w:val="00DC49DB"/>
    <w:rsid w:val="00DE351F"/>
    <w:rsid w:val="00E17478"/>
    <w:rsid w:val="00E242A1"/>
    <w:rsid w:val="00E358D4"/>
    <w:rsid w:val="00E45234"/>
    <w:rsid w:val="00E632D7"/>
    <w:rsid w:val="00E91907"/>
    <w:rsid w:val="00EC3F52"/>
    <w:rsid w:val="00EE1BD4"/>
    <w:rsid w:val="00EE6095"/>
    <w:rsid w:val="00F1301F"/>
    <w:rsid w:val="00F16046"/>
    <w:rsid w:val="00F56853"/>
    <w:rsid w:val="00F66D36"/>
    <w:rsid w:val="00F803E1"/>
    <w:rsid w:val="00FA1433"/>
    <w:rsid w:val="00FE04D7"/>
    <w:rsid w:val="00FF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colormru v:ext="edit" colors="#f4f4c4"/>
      <o:colormenu v:ext="edit" fillcolor="none [1304]"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3B2CDE"/>
    <w:pPr>
      <w:outlineLvl w:val="1"/>
    </w:pPr>
    <w:rPr>
      <w:rFonts w:cs="Tahoma"/>
      <w:b/>
      <w:color w:val="000080"/>
      <w:sz w:val="32"/>
      <w:szCs w:val="32"/>
    </w:rPr>
  </w:style>
  <w:style w:type="paragraph" w:styleId="Heading3">
    <w:name w:val="heading 3"/>
    <w:basedOn w:val="Normal"/>
    <w:next w:val="Normal"/>
    <w:link w:val="Heading3Char"/>
    <w:qFormat/>
    <w:rsid w:val="008D4B8A"/>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link w:val="pointChar"/>
    <w:rsid w:val="0052456D"/>
    <w:pPr>
      <w:numPr>
        <w:numId w:val="14"/>
      </w:numPr>
      <w:tabs>
        <w:tab w:val="clear" w:pos="720"/>
        <w:tab w:val="num" w:pos="360"/>
      </w:tabs>
      <w:ind w:left="362" w:hanging="181"/>
    </w:pPr>
    <w:rPr>
      <w:rFonts w:cs="Tahoma"/>
      <w:szCs w:val="22"/>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8D4B8A"/>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paragraph" w:customStyle="1" w:styleId="TopHeading">
    <w:name w:val="Top Heading"/>
    <w:basedOn w:val="Normal"/>
    <w:rsid w:val="003B2CDE"/>
    <w:pPr>
      <w:spacing w:after="0" w:line="360" w:lineRule="auto"/>
    </w:pPr>
    <w:rPr>
      <w:b/>
      <w:color w:val="D14925"/>
      <w:sz w:val="32"/>
      <w:szCs w:val="32"/>
    </w:rPr>
  </w:style>
  <w:style w:type="character" w:customStyle="1" w:styleId="pointChar">
    <w:name w:val="point Char"/>
    <w:link w:val="point"/>
    <w:rsid w:val="004516A8"/>
    <w:rPr>
      <w:rFonts w:ascii="Century Gothic" w:hAnsi="Century Gothic" w:cs="Tahoma"/>
      <w:sz w:val="22"/>
      <w:szCs w:val="22"/>
      <w:lang w:val="en-GB" w:eastAsia="en-GB" w:bidi="ar-SA"/>
    </w:rPr>
  </w:style>
  <w:style w:type="character" w:customStyle="1" w:styleId="TextChar">
    <w:name w:val="Text Char"/>
    <w:link w:val="Text"/>
    <w:rsid w:val="003B2CDE"/>
    <w:rPr>
      <w:rFonts w:ascii="Century Gothic" w:hAnsi="Century Gothic"/>
      <w:sz w:val="22"/>
      <w:szCs w:val="22"/>
      <w:lang w:val="en-NZ" w:eastAsia="en-GB" w:bidi="ar-SA"/>
    </w:rPr>
  </w:style>
  <w:style w:type="character" w:styleId="Hyperlink">
    <w:name w:val="Hyperlink"/>
    <w:uiPriority w:val="99"/>
    <w:rsid w:val="001F2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3B2CDE"/>
    <w:pPr>
      <w:outlineLvl w:val="1"/>
    </w:pPr>
    <w:rPr>
      <w:rFonts w:cs="Tahoma"/>
      <w:b/>
      <w:color w:val="000080"/>
      <w:sz w:val="32"/>
      <w:szCs w:val="32"/>
    </w:rPr>
  </w:style>
  <w:style w:type="paragraph" w:styleId="Heading3">
    <w:name w:val="heading 3"/>
    <w:basedOn w:val="Normal"/>
    <w:next w:val="Normal"/>
    <w:link w:val="Heading3Char"/>
    <w:qFormat/>
    <w:rsid w:val="008D4B8A"/>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link w:val="pointChar"/>
    <w:rsid w:val="0052456D"/>
    <w:pPr>
      <w:numPr>
        <w:numId w:val="14"/>
      </w:numPr>
      <w:tabs>
        <w:tab w:val="clear" w:pos="720"/>
        <w:tab w:val="num" w:pos="360"/>
      </w:tabs>
      <w:ind w:left="362" w:hanging="181"/>
    </w:pPr>
    <w:rPr>
      <w:rFonts w:cs="Tahoma"/>
      <w:szCs w:val="22"/>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8D4B8A"/>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paragraph" w:customStyle="1" w:styleId="TopHeading">
    <w:name w:val="Top Heading"/>
    <w:basedOn w:val="Normal"/>
    <w:rsid w:val="003B2CDE"/>
    <w:pPr>
      <w:spacing w:after="0" w:line="360" w:lineRule="auto"/>
    </w:pPr>
    <w:rPr>
      <w:b/>
      <w:color w:val="D14925"/>
      <w:sz w:val="32"/>
      <w:szCs w:val="32"/>
    </w:rPr>
  </w:style>
  <w:style w:type="character" w:customStyle="1" w:styleId="pointChar">
    <w:name w:val="point Char"/>
    <w:link w:val="point"/>
    <w:rsid w:val="004516A8"/>
    <w:rPr>
      <w:rFonts w:ascii="Century Gothic" w:hAnsi="Century Gothic" w:cs="Tahoma"/>
      <w:sz w:val="22"/>
      <w:szCs w:val="22"/>
      <w:lang w:val="en-GB" w:eastAsia="en-GB" w:bidi="ar-SA"/>
    </w:rPr>
  </w:style>
  <w:style w:type="character" w:customStyle="1" w:styleId="TextChar">
    <w:name w:val="Text Char"/>
    <w:link w:val="Text"/>
    <w:rsid w:val="003B2CDE"/>
    <w:rPr>
      <w:rFonts w:ascii="Century Gothic" w:hAnsi="Century Gothic"/>
      <w:sz w:val="22"/>
      <w:szCs w:val="22"/>
      <w:lang w:val="en-NZ" w:eastAsia="en-GB" w:bidi="ar-SA"/>
    </w:rPr>
  </w:style>
  <w:style w:type="character" w:styleId="Hyperlink">
    <w:name w:val="Hyperlink"/>
    <w:uiPriority w:val="99"/>
    <w:rsid w:val="001F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cklandartgallery.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unteer.ARTSACCESS.000\AppData\Roaming\Microsoft\Templates\CASE%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STUDY.dot</Template>
  <TotalTime>6</TotalTime>
  <Pages>4</Pages>
  <Words>1136</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Arts Access Aotearoa</Company>
  <LinksUpToDate>false</LinksUpToDate>
  <CharactersWithSpaces>7089</CharactersWithSpaces>
  <SharedDoc>false</SharedDoc>
  <HLinks>
    <vt:vector size="12" baseType="variant">
      <vt:variant>
        <vt:i4>3473515</vt:i4>
      </vt:variant>
      <vt:variant>
        <vt:i4>0</vt:i4>
      </vt:variant>
      <vt:variant>
        <vt:i4>0</vt:i4>
      </vt:variant>
      <vt:variant>
        <vt:i4>5</vt:i4>
      </vt:variant>
      <vt:variant>
        <vt:lpwstr>http://www.aucklandartgallery.govt.nz/</vt:lpwstr>
      </vt:variant>
      <vt:variant>
        <vt:lpwstr/>
      </vt:variant>
      <vt:variant>
        <vt:i4>4063283</vt:i4>
      </vt:variant>
      <vt:variant>
        <vt:i4>0</vt:i4>
      </vt:variant>
      <vt:variant>
        <vt:i4>0</vt:i4>
      </vt:variant>
      <vt:variant>
        <vt:i4>5</vt:i4>
      </vt:variant>
      <vt:variant>
        <vt:lpwstr>http://artsaccess.org.nz/arts-for-all/introducing-arts-for-all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volunteer</dc:creator>
  <cp:lastModifiedBy>Volunteer</cp:lastModifiedBy>
  <cp:revision>6</cp:revision>
  <cp:lastPrinted>2013-03-28T03:02:00Z</cp:lastPrinted>
  <dcterms:created xsi:type="dcterms:W3CDTF">2014-11-09T20:05:00Z</dcterms:created>
  <dcterms:modified xsi:type="dcterms:W3CDTF">2014-11-09T21:06:00Z</dcterms:modified>
</cp:coreProperties>
</file>