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BD" w:rsidRPr="004B0A72" w:rsidRDefault="004B0A72" w:rsidP="000A1ABD">
      <w:pPr>
        <w:spacing w:before="120"/>
        <w:rPr>
          <w:b/>
          <w:color w:val="17365D" w:themeColor="text2" w:themeShade="BF"/>
          <w:sz w:val="28"/>
          <w:szCs w:val="28"/>
        </w:rPr>
      </w:pPr>
      <w:r w:rsidRPr="007C753C">
        <w:rPr>
          <w:noProof/>
          <w:color w:val="1F497D" w:themeColor="text2"/>
          <w:lang w:val="en-AU"/>
        </w:rPr>
        <w:drawing>
          <wp:anchor distT="0" distB="0" distL="114300" distR="114300" simplePos="0" relativeHeight="251661312" behindDoc="0" locked="0" layoutInCell="1" allowOverlap="1" wp14:anchorId="3DCAECA9" wp14:editId="2CE5F197">
            <wp:simplePos x="0" y="0"/>
            <wp:positionH relativeFrom="column">
              <wp:posOffset>5575935</wp:posOffset>
            </wp:positionH>
            <wp:positionV relativeFrom="page">
              <wp:posOffset>431165</wp:posOffset>
            </wp:positionV>
            <wp:extent cx="1123950" cy="1587500"/>
            <wp:effectExtent l="0" t="0" r="0" b="0"/>
            <wp:wrapNone/>
            <wp:docPr id="14"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53C">
        <w:rPr>
          <w:noProof/>
          <w:color w:val="1F497D" w:themeColor="text2"/>
          <w:lang w:val="en-AU"/>
        </w:rPr>
        <w:drawing>
          <wp:anchor distT="0" distB="0" distL="114300" distR="114300" simplePos="0" relativeHeight="251665408" behindDoc="0" locked="0" layoutInCell="1" allowOverlap="1" wp14:anchorId="0AFA87BB" wp14:editId="4835CD53">
            <wp:simplePos x="0" y="0"/>
            <wp:positionH relativeFrom="column">
              <wp:posOffset>-107950</wp:posOffset>
            </wp:positionH>
            <wp:positionV relativeFrom="page">
              <wp:posOffset>360045</wp:posOffset>
            </wp:positionV>
            <wp:extent cx="1993900" cy="901700"/>
            <wp:effectExtent l="0" t="0" r="6350" b="0"/>
            <wp:wrapTopAndBottom/>
            <wp:docPr id="1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7C753C">
        <w:rPr>
          <w:noProof/>
          <w:color w:val="1F497D" w:themeColor="text2"/>
          <w:sz w:val="22"/>
          <w:szCs w:val="22"/>
          <w:lang w:val="en-AU"/>
        </w:rPr>
        <w:drawing>
          <wp:anchor distT="0" distB="0" distL="114300" distR="114300" simplePos="0" relativeHeight="251659264" behindDoc="1" locked="0" layoutInCell="1" allowOverlap="1" wp14:anchorId="141F814F" wp14:editId="17B061C8">
            <wp:simplePos x="0" y="0"/>
            <wp:positionH relativeFrom="page">
              <wp:posOffset>-1457325</wp:posOffset>
            </wp:positionH>
            <wp:positionV relativeFrom="page">
              <wp:posOffset>-35560</wp:posOffset>
            </wp:positionV>
            <wp:extent cx="7559040" cy="1069213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A1ABD" w:rsidRPr="007C753C">
        <w:rPr>
          <w:b/>
          <w:color w:val="1F497D" w:themeColor="text2"/>
          <w:sz w:val="28"/>
          <w:szCs w:val="28"/>
        </w:rPr>
        <w:t xml:space="preserve">CASE STUDY: </w:t>
      </w:r>
      <w:r w:rsidR="007C753C" w:rsidRPr="007C753C">
        <w:rPr>
          <w:b/>
          <w:color w:val="1F497D" w:themeColor="text2"/>
          <w:sz w:val="28"/>
          <w:szCs w:val="28"/>
        </w:rPr>
        <w:t xml:space="preserve">Arts </w:t>
      </w:r>
      <w:proofErr w:type="gramStart"/>
      <w:r w:rsidR="007C753C" w:rsidRPr="007C753C">
        <w:rPr>
          <w:b/>
          <w:color w:val="1F497D" w:themeColor="text2"/>
          <w:sz w:val="28"/>
          <w:szCs w:val="28"/>
        </w:rPr>
        <w:t>For</w:t>
      </w:r>
      <w:proofErr w:type="gramEnd"/>
      <w:r w:rsidR="007C753C" w:rsidRPr="007C753C">
        <w:rPr>
          <w:b/>
          <w:color w:val="1F497D" w:themeColor="text2"/>
          <w:sz w:val="28"/>
          <w:szCs w:val="28"/>
        </w:rPr>
        <w:t xml:space="preserve"> All</w:t>
      </w:r>
    </w:p>
    <w:p w:rsidR="004B0A72" w:rsidRPr="007C753C" w:rsidRDefault="004B0A72" w:rsidP="004B0A72">
      <w:pPr>
        <w:pStyle w:val="Heading1"/>
        <w:rPr>
          <w:color w:val="D25E25"/>
        </w:rPr>
      </w:pPr>
      <w:r w:rsidRPr="007C753C">
        <w:rPr>
          <w:noProof/>
          <w:color w:val="D25E25"/>
          <w:lang w:val="en-AU"/>
        </w:rPr>
        <mc:AlternateContent>
          <mc:Choice Requires="wps">
            <w:drawing>
              <wp:anchor distT="0" distB="0" distL="114300" distR="114300" simplePos="0" relativeHeight="251663360" behindDoc="0" locked="0" layoutInCell="1" allowOverlap="1" wp14:anchorId="1DF8F3F5" wp14:editId="72B3B719">
                <wp:simplePos x="0" y="0"/>
                <wp:positionH relativeFrom="column">
                  <wp:posOffset>5550535</wp:posOffset>
                </wp:positionH>
                <wp:positionV relativeFrom="page">
                  <wp:posOffset>2143125</wp:posOffset>
                </wp:positionV>
                <wp:extent cx="1143635" cy="2771775"/>
                <wp:effectExtent l="0" t="0" r="0" b="0"/>
                <wp:wrapTight wrapText="bothSides">
                  <wp:wrapPolygon edited="0">
                    <wp:start x="0" y="445"/>
                    <wp:lineTo x="0" y="21080"/>
                    <wp:lineTo x="21228" y="21080"/>
                    <wp:lineTo x="21228" y="445"/>
                    <wp:lineTo x="0" y="445"/>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53C" w:rsidRPr="00564141" w:rsidRDefault="007C753C" w:rsidP="007C753C">
                            <w:pPr>
                              <w:widowControl w:val="0"/>
                              <w:autoSpaceDE w:val="0"/>
                              <w:autoSpaceDN w:val="0"/>
                              <w:adjustRightInd w:val="0"/>
                              <w:spacing w:line="264" w:lineRule="auto"/>
                              <w:rPr>
                                <w:rFonts w:cs="Helvetica"/>
                                <w:color w:val="2B317F"/>
                                <w:sz w:val="16"/>
                                <w:szCs w:val="16"/>
                              </w:rPr>
                            </w:pPr>
                            <w:r w:rsidRPr="007C753C">
                              <w:rPr>
                                <w:rFonts w:cs="Helvetica"/>
                                <w:i/>
                                <w:color w:val="2B317F"/>
                                <w:sz w:val="16"/>
                                <w:szCs w:val="16"/>
                              </w:rPr>
                              <w:t xml:space="preserve">Arts </w:t>
                            </w:r>
                            <w:proofErr w:type="gramStart"/>
                            <w:r w:rsidRPr="007C753C">
                              <w:rPr>
                                <w:rFonts w:cs="Helvetica"/>
                                <w:i/>
                                <w:color w:val="2B317F"/>
                                <w:sz w:val="16"/>
                                <w:szCs w:val="16"/>
                              </w:rPr>
                              <w:t>For</w:t>
                            </w:r>
                            <w:proofErr w:type="gramEnd"/>
                            <w:r w:rsidRPr="007C753C">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7C753C" w:rsidRPr="00564141" w:rsidRDefault="007C753C" w:rsidP="007C753C">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7C753C" w:rsidRDefault="007C753C" w:rsidP="007C753C">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7C753C" w:rsidRPr="00445F3B" w:rsidRDefault="007C753C" w:rsidP="007C753C">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7C753C" w:rsidRDefault="007C753C" w:rsidP="007C753C">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p>
                          <w:p w:rsidR="007C753C" w:rsidRPr="00445F3B" w:rsidRDefault="007C753C" w:rsidP="007C753C">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4B0A72" w:rsidRPr="004473E3" w:rsidRDefault="004B0A72" w:rsidP="004B0A72">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B0A72" w:rsidRPr="004965A4" w:rsidRDefault="004B0A72" w:rsidP="004B0A72">
                            <w:pPr>
                              <w:widowControl w:val="0"/>
                              <w:autoSpaceDE w:val="0"/>
                              <w:autoSpaceDN w:val="0"/>
                              <w:adjustRightInd w:val="0"/>
                              <w:spacing w:line="264" w:lineRule="auto"/>
                              <w:rPr>
                                <w:rFonts w:ascii="Helvetica" w:hAnsi="Helvetica" w:cs="Helvetica"/>
                                <w:color w:val="000000"/>
                                <w:sz w:val="16"/>
                                <w:szCs w:val="18"/>
                              </w:rPr>
                            </w:pPr>
                          </w:p>
                          <w:p w:rsidR="004B0A72" w:rsidRPr="004473E3" w:rsidRDefault="004B0A72" w:rsidP="004B0A7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B0A72" w:rsidRDefault="004B0A72" w:rsidP="004B0A72">
                            <w:pPr>
                              <w:widowControl w:val="0"/>
                              <w:autoSpaceDE w:val="0"/>
                              <w:autoSpaceDN w:val="0"/>
                              <w:adjustRightInd w:val="0"/>
                              <w:spacing w:line="264" w:lineRule="auto"/>
                              <w:rPr>
                                <w:rFonts w:ascii="Helvetica" w:hAnsi="Helvetica" w:cs="Helvetica"/>
                                <w:color w:val="2B317F"/>
                                <w:sz w:val="16"/>
                                <w:szCs w:val="18"/>
                              </w:rPr>
                            </w:pPr>
                          </w:p>
                          <w:p w:rsidR="004B0A72" w:rsidRPr="004473E3" w:rsidRDefault="004B0A72" w:rsidP="004B0A7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B0A72" w:rsidRPr="00041F65" w:rsidRDefault="004B0A72" w:rsidP="004B0A72">
                            <w:pPr>
                              <w:widowControl w:val="0"/>
                              <w:autoSpaceDE w:val="0"/>
                              <w:autoSpaceDN w:val="0"/>
                              <w:adjustRightInd w:val="0"/>
                              <w:spacing w:line="264" w:lineRule="auto"/>
                              <w:rPr>
                                <w:rFonts w:ascii="Helvetica" w:hAnsi="Helvetica" w:cs="Helvetica"/>
                                <w:color w:val="2B317F"/>
                                <w:sz w:val="16"/>
                                <w:szCs w:val="18"/>
                              </w:rPr>
                            </w:pPr>
                          </w:p>
                          <w:p w:rsidR="004B0A72" w:rsidRDefault="004B0A72" w:rsidP="004B0A72"/>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7.05pt;margin-top:168.75pt;width:90.0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VtAIAALo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" filled="f" stroked="f">
                <v:textbox inset=".5mm,7.2pt,.5mm,7.2pt">
                  <w:txbxContent>
                    <w:p w:rsidR="007C753C" w:rsidRPr="00564141" w:rsidRDefault="007C753C" w:rsidP="007C753C">
                      <w:pPr>
                        <w:widowControl w:val="0"/>
                        <w:autoSpaceDE w:val="0"/>
                        <w:autoSpaceDN w:val="0"/>
                        <w:adjustRightInd w:val="0"/>
                        <w:spacing w:line="264" w:lineRule="auto"/>
                        <w:rPr>
                          <w:rFonts w:cs="Helvetica"/>
                          <w:color w:val="2B317F"/>
                          <w:sz w:val="16"/>
                          <w:szCs w:val="16"/>
                        </w:rPr>
                      </w:pPr>
                      <w:r w:rsidRPr="007C753C">
                        <w:rPr>
                          <w:rFonts w:cs="Helvetica"/>
                          <w:i/>
                          <w:color w:val="2B317F"/>
                          <w:sz w:val="16"/>
                          <w:szCs w:val="16"/>
                        </w:rPr>
                        <w:t xml:space="preserve">Arts </w:t>
                      </w:r>
                      <w:proofErr w:type="gramStart"/>
                      <w:r w:rsidRPr="007C753C">
                        <w:rPr>
                          <w:rFonts w:cs="Helvetica"/>
                          <w:i/>
                          <w:color w:val="2B317F"/>
                          <w:sz w:val="16"/>
                          <w:szCs w:val="16"/>
                        </w:rPr>
                        <w:t>For</w:t>
                      </w:r>
                      <w:proofErr w:type="gramEnd"/>
                      <w:r w:rsidRPr="007C753C">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7C753C" w:rsidRPr="00564141" w:rsidRDefault="007C753C" w:rsidP="007C753C">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7C753C" w:rsidRDefault="007C753C" w:rsidP="007C753C">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7C753C" w:rsidRPr="00445F3B" w:rsidRDefault="007C753C" w:rsidP="007C753C">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7C753C" w:rsidRDefault="007C753C" w:rsidP="007C753C">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3" w:history="1">
                        <w:r w:rsidRPr="00445F3B">
                          <w:rPr>
                            <w:rStyle w:val="Hyperlink"/>
                            <w:rFonts w:cs="Helvetica"/>
                            <w:sz w:val="16"/>
                            <w:szCs w:val="16"/>
                          </w:rPr>
                          <w:t>artsaccess.org.nz</w:t>
                        </w:r>
                      </w:hyperlink>
                    </w:p>
                    <w:p w:rsidR="007C753C" w:rsidRPr="00445F3B" w:rsidRDefault="007C753C" w:rsidP="007C753C">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4B0A72" w:rsidRPr="004473E3" w:rsidRDefault="004B0A72" w:rsidP="004B0A72">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B0A72" w:rsidRPr="004965A4" w:rsidRDefault="004B0A72" w:rsidP="004B0A72">
                      <w:pPr>
                        <w:widowControl w:val="0"/>
                        <w:autoSpaceDE w:val="0"/>
                        <w:autoSpaceDN w:val="0"/>
                        <w:adjustRightInd w:val="0"/>
                        <w:spacing w:line="264" w:lineRule="auto"/>
                        <w:rPr>
                          <w:rFonts w:ascii="Helvetica" w:hAnsi="Helvetica" w:cs="Helvetica"/>
                          <w:color w:val="000000"/>
                          <w:sz w:val="16"/>
                          <w:szCs w:val="18"/>
                        </w:rPr>
                      </w:pPr>
                    </w:p>
                    <w:p w:rsidR="004B0A72" w:rsidRPr="004473E3" w:rsidRDefault="004B0A72" w:rsidP="004B0A7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B0A72" w:rsidRDefault="004B0A72" w:rsidP="004B0A72">
                      <w:pPr>
                        <w:widowControl w:val="0"/>
                        <w:autoSpaceDE w:val="0"/>
                        <w:autoSpaceDN w:val="0"/>
                        <w:adjustRightInd w:val="0"/>
                        <w:spacing w:line="264" w:lineRule="auto"/>
                        <w:rPr>
                          <w:rFonts w:ascii="Helvetica" w:hAnsi="Helvetica" w:cs="Helvetica"/>
                          <w:color w:val="2B317F"/>
                          <w:sz w:val="16"/>
                          <w:szCs w:val="18"/>
                        </w:rPr>
                      </w:pPr>
                    </w:p>
                    <w:p w:rsidR="004B0A72" w:rsidRPr="004473E3" w:rsidRDefault="004B0A72" w:rsidP="004B0A72">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4B0A72" w:rsidRPr="00041F65" w:rsidRDefault="004B0A72" w:rsidP="004B0A72">
                      <w:pPr>
                        <w:widowControl w:val="0"/>
                        <w:autoSpaceDE w:val="0"/>
                        <w:autoSpaceDN w:val="0"/>
                        <w:adjustRightInd w:val="0"/>
                        <w:spacing w:line="264" w:lineRule="auto"/>
                        <w:rPr>
                          <w:rFonts w:ascii="Helvetica" w:hAnsi="Helvetica" w:cs="Helvetica"/>
                          <w:color w:val="2B317F"/>
                          <w:sz w:val="16"/>
                          <w:szCs w:val="18"/>
                        </w:rPr>
                      </w:pPr>
                    </w:p>
                    <w:p w:rsidR="004B0A72" w:rsidRDefault="004B0A72" w:rsidP="004B0A72"/>
                  </w:txbxContent>
                </v:textbox>
                <w10:wrap type="tight" anchory="page"/>
              </v:shape>
            </w:pict>
          </mc:Fallback>
        </mc:AlternateContent>
      </w:r>
      <w:r w:rsidR="000A1ABD" w:rsidRPr="007C753C">
        <w:rPr>
          <w:color w:val="D25E25"/>
        </w:rPr>
        <w:t>City Gallery Wellington</w:t>
      </w:r>
      <w:r w:rsidRPr="007C753C">
        <w:rPr>
          <w:color w:val="D25E25"/>
        </w:rPr>
        <w:t xml:space="preserve">: Kirsty Glengarry, Manager Education and Public Programmes City Gallery Wellington </w:t>
      </w:r>
    </w:p>
    <w:p w:rsidR="004B0A72" w:rsidRDefault="004B0A72" w:rsidP="004B0A72">
      <w:pPr>
        <w:pStyle w:val="Heading2"/>
        <w:spacing w:before="0" w:after="0"/>
      </w:pPr>
    </w:p>
    <w:p w:rsidR="004B0A72" w:rsidRDefault="000A1ABD" w:rsidP="004B0A72">
      <w:pPr>
        <w:pStyle w:val="Heading2"/>
        <w:spacing w:before="0" w:after="0"/>
      </w:pPr>
      <w:r w:rsidRPr="002A68EB">
        <w:t>May 2010</w:t>
      </w:r>
    </w:p>
    <w:p w:rsidR="004863EA" w:rsidRPr="004863EA" w:rsidRDefault="004863EA" w:rsidP="004863EA"/>
    <w:p w:rsidR="000A1ABD" w:rsidRPr="004B0A72" w:rsidRDefault="000A1ABD" w:rsidP="004B0A72">
      <w:pPr>
        <w:pStyle w:val="Heading2"/>
        <w:spacing w:before="0" w:after="0"/>
        <w:rPr>
          <w:color w:val="17365D" w:themeColor="text2" w:themeShade="BF"/>
          <w:sz w:val="28"/>
        </w:rPr>
      </w:pPr>
      <w:r w:rsidRPr="007C753C">
        <w:rPr>
          <w:color w:val="1F497D" w:themeColor="text2"/>
          <w:sz w:val="28"/>
        </w:rPr>
        <w:t xml:space="preserve">1. Background: about us </w:t>
      </w:r>
    </w:p>
    <w:p w:rsidR="000A1ABD" w:rsidRPr="002A68EB" w:rsidRDefault="000A1ABD" w:rsidP="000A1ABD">
      <w:pPr>
        <w:widowControl w:val="0"/>
        <w:autoSpaceDE w:val="0"/>
        <w:autoSpaceDN w:val="0"/>
        <w:adjustRightInd w:val="0"/>
        <w:spacing w:line="267" w:lineRule="exact"/>
        <w:ind w:left="19" w:right="4903"/>
        <w:rPr>
          <w:sz w:val="22"/>
          <w:szCs w:val="22"/>
        </w:rPr>
      </w:pPr>
    </w:p>
    <w:p w:rsidR="000A1ABD" w:rsidRPr="002A68EB" w:rsidRDefault="000A1ABD" w:rsidP="000A1ABD">
      <w:pPr>
        <w:widowControl w:val="0"/>
        <w:autoSpaceDE w:val="0"/>
        <w:autoSpaceDN w:val="0"/>
        <w:adjustRightInd w:val="0"/>
        <w:spacing w:line="271" w:lineRule="exact"/>
        <w:ind w:left="19" w:right="391"/>
        <w:rPr>
          <w:sz w:val="22"/>
          <w:szCs w:val="22"/>
        </w:rPr>
      </w:pPr>
      <w:r w:rsidRPr="002A68EB">
        <w:rPr>
          <w:spacing w:val="3"/>
          <w:sz w:val="22"/>
          <w:szCs w:val="22"/>
        </w:rPr>
        <w:t xml:space="preserve">City Gallery </w:t>
      </w:r>
      <w:smartTag w:uri="urn:schemas-microsoft-com:office:smarttags" w:element="City">
        <w:r w:rsidRPr="002A68EB">
          <w:rPr>
            <w:spacing w:val="3"/>
            <w:sz w:val="22"/>
            <w:szCs w:val="22"/>
          </w:rPr>
          <w:t>Wellington</w:t>
        </w:r>
      </w:smartTag>
      <w:r w:rsidRPr="002A68EB">
        <w:rPr>
          <w:spacing w:val="3"/>
          <w:sz w:val="22"/>
          <w:szCs w:val="22"/>
        </w:rPr>
        <w:t xml:space="preserve"> is a cont</w:t>
      </w:r>
      <w:r>
        <w:rPr>
          <w:spacing w:val="3"/>
          <w:sz w:val="22"/>
          <w:szCs w:val="22"/>
        </w:rPr>
        <w:t xml:space="preserve">emporary art gallery in central </w:t>
      </w:r>
      <w:smartTag w:uri="urn:schemas-microsoft-com:office:smarttags" w:element="place">
        <w:smartTag w:uri="urn:schemas-microsoft-com:office:smarttags" w:element="City">
          <w:r>
            <w:rPr>
              <w:spacing w:val="3"/>
              <w:sz w:val="22"/>
              <w:szCs w:val="22"/>
            </w:rPr>
            <w:t>W</w:t>
          </w:r>
          <w:r w:rsidRPr="002A68EB">
            <w:rPr>
              <w:spacing w:val="3"/>
              <w:sz w:val="22"/>
              <w:szCs w:val="22"/>
            </w:rPr>
            <w:t>ellington</w:t>
          </w:r>
        </w:smartTag>
      </w:smartTag>
      <w:r w:rsidRPr="002A68EB">
        <w:rPr>
          <w:spacing w:val="3"/>
          <w:sz w:val="22"/>
          <w:szCs w:val="22"/>
        </w:rPr>
        <w:t>. Without an art collect</w:t>
      </w:r>
      <w:r>
        <w:rPr>
          <w:spacing w:val="3"/>
          <w:sz w:val="22"/>
          <w:szCs w:val="22"/>
        </w:rPr>
        <w:t xml:space="preserve">ion of its own, the gallery has </w:t>
      </w:r>
      <w:r w:rsidRPr="002A68EB">
        <w:rPr>
          <w:spacing w:val="3"/>
          <w:sz w:val="22"/>
          <w:szCs w:val="22"/>
        </w:rPr>
        <w:t xml:space="preserve">changing exhibitions that </w:t>
      </w:r>
      <w:r w:rsidRPr="002A68EB">
        <w:rPr>
          <w:spacing w:val="4"/>
          <w:sz w:val="22"/>
          <w:szCs w:val="22"/>
        </w:rPr>
        <w:t xml:space="preserve">showcase the best international, national and local contemporary art </w:t>
      </w:r>
      <w:r w:rsidRPr="002A68EB">
        <w:rPr>
          <w:spacing w:val="3"/>
          <w:sz w:val="22"/>
          <w:szCs w:val="22"/>
        </w:rPr>
        <w:t xml:space="preserve">available. </w:t>
      </w:r>
    </w:p>
    <w:p w:rsidR="000A1ABD" w:rsidRPr="002A68EB" w:rsidRDefault="000A1ABD" w:rsidP="000A1ABD">
      <w:pPr>
        <w:widowControl w:val="0"/>
        <w:autoSpaceDE w:val="0"/>
        <w:autoSpaceDN w:val="0"/>
        <w:adjustRightInd w:val="0"/>
        <w:spacing w:line="268" w:lineRule="exact"/>
        <w:ind w:left="19" w:right="768"/>
        <w:rPr>
          <w:sz w:val="22"/>
          <w:szCs w:val="22"/>
        </w:rPr>
      </w:pPr>
    </w:p>
    <w:p w:rsidR="000A1ABD" w:rsidRPr="002A68EB" w:rsidRDefault="007C753C" w:rsidP="000A1ABD">
      <w:pPr>
        <w:widowControl w:val="0"/>
        <w:autoSpaceDE w:val="0"/>
        <w:autoSpaceDN w:val="0"/>
        <w:adjustRightInd w:val="0"/>
        <w:spacing w:line="271" w:lineRule="exact"/>
        <w:ind w:left="19" w:right="233"/>
        <w:rPr>
          <w:sz w:val="22"/>
          <w:szCs w:val="22"/>
        </w:rPr>
      </w:pPr>
      <w:r>
        <w:rPr>
          <w:noProof/>
          <w:lang w:val="en-AU"/>
        </w:rPr>
        <w:drawing>
          <wp:anchor distT="0" distB="0" distL="114300" distR="114300" simplePos="0" relativeHeight="251662336" behindDoc="0" locked="0" layoutInCell="1" allowOverlap="1" wp14:anchorId="7242CDEA" wp14:editId="07E2772F">
            <wp:simplePos x="0" y="0"/>
            <wp:positionH relativeFrom="column">
              <wp:posOffset>5556250</wp:posOffset>
            </wp:positionH>
            <wp:positionV relativeFrom="page">
              <wp:posOffset>4853940</wp:posOffset>
            </wp:positionV>
            <wp:extent cx="1123950" cy="292100"/>
            <wp:effectExtent l="0" t="0" r="0" b="0"/>
            <wp:wrapNone/>
            <wp:docPr id="1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ABD" w:rsidRPr="002A68EB">
        <w:rPr>
          <w:spacing w:val="3"/>
          <w:sz w:val="22"/>
          <w:szCs w:val="22"/>
        </w:rPr>
        <w:t xml:space="preserve">City Gallery offers visitors the chance to experience contemporary creative </w:t>
      </w:r>
      <w:r w:rsidR="000A1ABD">
        <w:rPr>
          <w:spacing w:val="3"/>
          <w:sz w:val="22"/>
          <w:szCs w:val="22"/>
        </w:rPr>
        <w:t>i</w:t>
      </w:r>
      <w:r w:rsidR="000A1ABD" w:rsidRPr="002A68EB">
        <w:rPr>
          <w:spacing w:val="3"/>
          <w:sz w:val="22"/>
          <w:szCs w:val="22"/>
        </w:rPr>
        <w:t xml:space="preserve">deas and to gain a new insight or perspective on the world in which we live. </w:t>
      </w:r>
    </w:p>
    <w:p w:rsidR="000A1ABD" w:rsidRPr="002A68EB" w:rsidRDefault="000A1ABD" w:rsidP="000A1ABD">
      <w:pPr>
        <w:widowControl w:val="0"/>
        <w:autoSpaceDE w:val="0"/>
        <w:autoSpaceDN w:val="0"/>
        <w:adjustRightInd w:val="0"/>
        <w:spacing w:line="266" w:lineRule="exact"/>
        <w:ind w:left="19" w:right="121"/>
        <w:rPr>
          <w:sz w:val="22"/>
          <w:szCs w:val="22"/>
        </w:rPr>
      </w:pPr>
    </w:p>
    <w:p w:rsidR="000A1ABD" w:rsidRDefault="000A1ABD" w:rsidP="000A1ABD">
      <w:pPr>
        <w:widowControl w:val="0"/>
        <w:autoSpaceDE w:val="0"/>
        <w:autoSpaceDN w:val="0"/>
        <w:adjustRightInd w:val="0"/>
        <w:spacing w:line="271" w:lineRule="exact"/>
        <w:ind w:left="19" w:right="709"/>
        <w:rPr>
          <w:spacing w:val="4"/>
          <w:sz w:val="22"/>
          <w:szCs w:val="22"/>
        </w:rPr>
      </w:pPr>
      <w:r w:rsidRPr="002A68EB">
        <w:rPr>
          <w:spacing w:val="3"/>
          <w:sz w:val="22"/>
          <w:szCs w:val="22"/>
        </w:rPr>
        <w:t xml:space="preserve">I manage Education and Public Programmes, overseeing the Gallery's </w:t>
      </w:r>
      <w:r w:rsidRPr="002A68EB">
        <w:rPr>
          <w:spacing w:val="4"/>
          <w:sz w:val="22"/>
          <w:szCs w:val="22"/>
        </w:rPr>
        <w:t xml:space="preserve">educators who provide curriculum-linked programmes to primary and </w:t>
      </w:r>
      <w:r w:rsidRPr="002A68EB">
        <w:rPr>
          <w:spacing w:val="3"/>
          <w:sz w:val="22"/>
          <w:szCs w:val="22"/>
        </w:rPr>
        <w:t xml:space="preserve">secondary school children. I am responsible for developing and delivering </w:t>
      </w:r>
      <w:r w:rsidRPr="002A68EB">
        <w:rPr>
          <w:spacing w:val="4"/>
          <w:sz w:val="22"/>
          <w:szCs w:val="22"/>
        </w:rPr>
        <w:t xml:space="preserve">programmes for the wider community. </w:t>
      </w:r>
    </w:p>
    <w:p w:rsidR="000A1ABD" w:rsidRDefault="000A1ABD" w:rsidP="000A1ABD">
      <w:pPr>
        <w:widowControl w:val="0"/>
        <w:autoSpaceDE w:val="0"/>
        <w:autoSpaceDN w:val="0"/>
        <w:adjustRightInd w:val="0"/>
        <w:spacing w:line="271" w:lineRule="exact"/>
        <w:ind w:left="19" w:right="709"/>
        <w:rPr>
          <w:spacing w:val="4"/>
          <w:sz w:val="22"/>
          <w:szCs w:val="22"/>
        </w:rPr>
      </w:pPr>
    </w:p>
    <w:p w:rsidR="000A1ABD" w:rsidRPr="002A68EB" w:rsidRDefault="000A1ABD" w:rsidP="000A1ABD">
      <w:pPr>
        <w:widowControl w:val="0"/>
        <w:autoSpaceDE w:val="0"/>
        <w:autoSpaceDN w:val="0"/>
        <w:adjustRightInd w:val="0"/>
        <w:spacing w:line="271" w:lineRule="exact"/>
        <w:ind w:left="19" w:right="709"/>
        <w:rPr>
          <w:sz w:val="22"/>
          <w:szCs w:val="22"/>
        </w:rPr>
      </w:pPr>
      <w:r w:rsidRPr="002A68EB">
        <w:rPr>
          <w:spacing w:val="4"/>
          <w:sz w:val="22"/>
          <w:szCs w:val="22"/>
        </w:rPr>
        <w:t xml:space="preserve">Key examples of these education programmes are tours for Deaf people conducted by Deaf people; </w:t>
      </w:r>
      <w:r w:rsidRPr="002A68EB">
        <w:rPr>
          <w:spacing w:val="3"/>
          <w:sz w:val="22"/>
          <w:szCs w:val="22"/>
        </w:rPr>
        <w:t xml:space="preserve">workshops for visually impaired people; and Gallery Babes. </w:t>
      </w:r>
    </w:p>
    <w:p w:rsidR="000A1ABD" w:rsidRPr="002A68EB" w:rsidRDefault="000A1ABD" w:rsidP="000A1ABD">
      <w:pPr>
        <w:widowControl w:val="0"/>
        <w:autoSpaceDE w:val="0"/>
        <w:autoSpaceDN w:val="0"/>
        <w:adjustRightInd w:val="0"/>
        <w:spacing w:line="268" w:lineRule="exact"/>
        <w:ind w:left="19" w:right="968"/>
        <w:rPr>
          <w:sz w:val="22"/>
          <w:szCs w:val="22"/>
        </w:rPr>
      </w:pPr>
    </w:p>
    <w:p w:rsidR="000A1ABD" w:rsidRPr="002A68EB" w:rsidRDefault="000A1ABD" w:rsidP="000A1ABD">
      <w:pPr>
        <w:widowControl w:val="0"/>
        <w:autoSpaceDE w:val="0"/>
        <w:autoSpaceDN w:val="0"/>
        <w:adjustRightInd w:val="0"/>
        <w:spacing w:line="271" w:lineRule="exact"/>
        <w:ind w:left="19" w:right="492"/>
        <w:rPr>
          <w:sz w:val="22"/>
          <w:szCs w:val="22"/>
        </w:rPr>
      </w:pPr>
      <w:r w:rsidRPr="002A68EB">
        <w:rPr>
          <w:spacing w:val="4"/>
          <w:sz w:val="22"/>
          <w:szCs w:val="22"/>
        </w:rPr>
        <w:t xml:space="preserve">Developing and delivering public programmes such as artist and curator </w:t>
      </w:r>
      <w:r w:rsidRPr="002A68EB">
        <w:rPr>
          <w:spacing w:val="3"/>
          <w:sz w:val="22"/>
          <w:szCs w:val="22"/>
        </w:rPr>
        <w:t xml:space="preserve">talks, lectures, late-night music events, dance programmes, panel discussions and film screenings are also an important part of my role. </w:t>
      </w:r>
    </w:p>
    <w:p w:rsidR="000A1ABD" w:rsidRPr="004B0A72" w:rsidRDefault="000A1ABD" w:rsidP="000A1ABD">
      <w:pPr>
        <w:pStyle w:val="Heading2"/>
        <w:rPr>
          <w:color w:val="17365D" w:themeColor="text2" w:themeShade="BF"/>
          <w:sz w:val="28"/>
        </w:rPr>
      </w:pPr>
      <w:r w:rsidRPr="007C753C">
        <w:rPr>
          <w:color w:val="1F497D" w:themeColor="text2"/>
          <w:sz w:val="28"/>
        </w:rPr>
        <w:t xml:space="preserve">2.  </w:t>
      </w:r>
      <w:r w:rsidR="004B0A72" w:rsidRPr="007C753C">
        <w:rPr>
          <w:color w:val="1F497D" w:themeColor="text2"/>
          <w:sz w:val="28"/>
        </w:rPr>
        <w:t>W</w:t>
      </w:r>
      <w:r w:rsidRPr="007C753C">
        <w:rPr>
          <w:color w:val="1F497D" w:themeColor="text2"/>
          <w:sz w:val="28"/>
        </w:rPr>
        <w:t>hat access means to City Gallery Wellington</w:t>
      </w:r>
      <w:r w:rsidRPr="004B0A72">
        <w:rPr>
          <w:color w:val="17365D" w:themeColor="text2" w:themeShade="BF"/>
          <w:sz w:val="28"/>
        </w:rPr>
        <w:t xml:space="preserve"> </w:t>
      </w:r>
    </w:p>
    <w:p w:rsidR="000A1ABD" w:rsidRPr="002A68EB" w:rsidRDefault="000A1ABD" w:rsidP="000A1ABD">
      <w:pPr>
        <w:widowControl w:val="0"/>
        <w:autoSpaceDE w:val="0"/>
        <w:autoSpaceDN w:val="0"/>
        <w:adjustRightInd w:val="0"/>
        <w:spacing w:line="293" w:lineRule="exact"/>
        <w:ind w:left="19" w:right="2392"/>
        <w:rPr>
          <w:sz w:val="22"/>
          <w:szCs w:val="22"/>
        </w:rPr>
      </w:pPr>
    </w:p>
    <w:p w:rsidR="000A1ABD" w:rsidRPr="002A68EB" w:rsidRDefault="000A1ABD" w:rsidP="000A1ABD">
      <w:pPr>
        <w:widowControl w:val="0"/>
        <w:autoSpaceDE w:val="0"/>
        <w:autoSpaceDN w:val="0"/>
        <w:adjustRightInd w:val="0"/>
        <w:spacing w:line="268" w:lineRule="exact"/>
        <w:ind w:left="19" w:right="731"/>
        <w:rPr>
          <w:sz w:val="22"/>
          <w:szCs w:val="22"/>
        </w:rPr>
      </w:pPr>
      <w:r w:rsidRPr="002A68EB">
        <w:rPr>
          <w:spacing w:val="3"/>
          <w:sz w:val="22"/>
          <w:szCs w:val="22"/>
        </w:rPr>
        <w:t xml:space="preserve">Staff at City Gallery Wellington are interested in providing access to all </w:t>
      </w:r>
      <w:r w:rsidRPr="002A68EB">
        <w:rPr>
          <w:spacing w:val="4"/>
          <w:sz w:val="22"/>
          <w:szCs w:val="22"/>
        </w:rPr>
        <w:t xml:space="preserve">communities through excellent art programming and good physical access. </w:t>
      </w:r>
    </w:p>
    <w:p w:rsidR="000A1ABD" w:rsidRPr="002A68EB" w:rsidRDefault="000A1ABD" w:rsidP="000A1ABD">
      <w:pPr>
        <w:widowControl w:val="0"/>
        <w:autoSpaceDE w:val="0"/>
        <w:autoSpaceDN w:val="0"/>
        <w:adjustRightInd w:val="0"/>
        <w:spacing w:line="271" w:lineRule="exact"/>
        <w:ind w:left="19" w:right="731"/>
        <w:rPr>
          <w:sz w:val="22"/>
          <w:szCs w:val="22"/>
        </w:rPr>
      </w:pPr>
    </w:p>
    <w:p w:rsidR="000A1ABD" w:rsidRPr="002A68EB" w:rsidRDefault="000A1ABD" w:rsidP="000A1ABD">
      <w:pPr>
        <w:widowControl w:val="0"/>
        <w:autoSpaceDE w:val="0"/>
        <w:autoSpaceDN w:val="0"/>
        <w:adjustRightInd w:val="0"/>
        <w:spacing w:line="268" w:lineRule="exact"/>
        <w:ind w:left="19" w:right="101"/>
        <w:rPr>
          <w:sz w:val="22"/>
          <w:szCs w:val="22"/>
        </w:rPr>
      </w:pPr>
      <w:r w:rsidRPr="002A68EB">
        <w:rPr>
          <w:spacing w:val="3"/>
          <w:sz w:val="22"/>
          <w:szCs w:val="22"/>
        </w:rPr>
        <w:t xml:space="preserve">An important strategy for building audiences across communities is to create </w:t>
      </w:r>
      <w:r w:rsidRPr="002A68EB">
        <w:rPr>
          <w:spacing w:val="4"/>
          <w:sz w:val="22"/>
          <w:szCs w:val="22"/>
        </w:rPr>
        <w:t xml:space="preserve">the best contemporary art exhibition programme available and a </w:t>
      </w:r>
    </w:p>
    <w:p w:rsidR="000A1ABD" w:rsidRPr="002A68EB" w:rsidRDefault="000A1ABD" w:rsidP="000A1ABD">
      <w:pPr>
        <w:widowControl w:val="0"/>
        <w:autoSpaceDE w:val="0"/>
        <w:autoSpaceDN w:val="0"/>
        <w:adjustRightInd w:val="0"/>
        <w:spacing w:line="271" w:lineRule="exact"/>
        <w:ind w:left="19" w:right="446"/>
        <w:rPr>
          <w:sz w:val="22"/>
          <w:szCs w:val="22"/>
        </w:rPr>
      </w:pPr>
      <w:r w:rsidRPr="002A68EB">
        <w:rPr>
          <w:spacing w:val="5"/>
          <w:sz w:val="22"/>
          <w:szCs w:val="22"/>
        </w:rPr>
        <w:t xml:space="preserve">complementary range of public events and education programmes that </w:t>
      </w:r>
      <w:r w:rsidRPr="002A68EB">
        <w:rPr>
          <w:spacing w:val="4"/>
          <w:sz w:val="22"/>
          <w:szCs w:val="22"/>
        </w:rPr>
        <w:t xml:space="preserve">extend understanding about the artwork on display. </w:t>
      </w:r>
    </w:p>
    <w:p w:rsidR="000A1ABD" w:rsidRPr="002A68EB" w:rsidRDefault="000A1ABD" w:rsidP="000A1ABD">
      <w:pPr>
        <w:widowControl w:val="0"/>
        <w:autoSpaceDE w:val="0"/>
        <w:autoSpaceDN w:val="0"/>
        <w:adjustRightInd w:val="0"/>
        <w:spacing w:line="271" w:lineRule="exact"/>
        <w:ind w:left="19" w:right="446"/>
        <w:rPr>
          <w:sz w:val="22"/>
          <w:szCs w:val="22"/>
        </w:rPr>
      </w:pPr>
    </w:p>
    <w:p w:rsidR="000A1ABD" w:rsidRPr="002A68EB" w:rsidRDefault="000A1ABD" w:rsidP="000A1ABD">
      <w:pPr>
        <w:widowControl w:val="0"/>
        <w:autoSpaceDE w:val="0"/>
        <w:autoSpaceDN w:val="0"/>
        <w:adjustRightInd w:val="0"/>
        <w:spacing w:line="268" w:lineRule="exact"/>
        <w:ind w:left="19" w:right="317"/>
        <w:rPr>
          <w:sz w:val="22"/>
          <w:szCs w:val="22"/>
        </w:rPr>
      </w:pPr>
      <w:r w:rsidRPr="002A68EB">
        <w:rPr>
          <w:spacing w:val="4"/>
          <w:sz w:val="22"/>
          <w:szCs w:val="22"/>
        </w:rPr>
        <w:t xml:space="preserve">Providing meaningful ways for various communities to access and </w:t>
      </w:r>
      <w:r w:rsidRPr="002A68EB">
        <w:rPr>
          <w:spacing w:val="4"/>
          <w:sz w:val="22"/>
          <w:szCs w:val="22"/>
        </w:rPr>
        <w:lastRenderedPageBreak/>
        <w:t xml:space="preserve">engage </w:t>
      </w:r>
      <w:r w:rsidRPr="002A68EB">
        <w:rPr>
          <w:spacing w:val="3"/>
          <w:sz w:val="22"/>
          <w:szCs w:val="22"/>
        </w:rPr>
        <w:t xml:space="preserve">with art on display is a key part of my role. This access is provided through </w:t>
      </w:r>
      <w:r w:rsidRPr="002A68EB">
        <w:rPr>
          <w:spacing w:val="4"/>
          <w:sz w:val="22"/>
          <w:szCs w:val="22"/>
        </w:rPr>
        <w:t xml:space="preserve">targeted tours and programmes: e.g. those designed with and for the Deaf </w:t>
      </w:r>
      <w:r w:rsidRPr="002A68EB">
        <w:rPr>
          <w:spacing w:val="3"/>
          <w:sz w:val="22"/>
          <w:szCs w:val="22"/>
        </w:rPr>
        <w:t xml:space="preserve">and visually impaired communities. </w:t>
      </w:r>
    </w:p>
    <w:p w:rsidR="000A1ABD" w:rsidRPr="002A68EB" w:rsidRDefault="000A1ABD" w:rsidP="000A1ABD">
      <w:pPr>
        <w:widowControl w:val="0"/>
        <w:autoSpaceDE w:val="0"/>
        <w:autoSpaceDN w:val="0"/>
        <w:adjustRightInd w:val="0"/>
        <w:spacing w:line="85" w:lineRule="exact"/>
        <w:ind w:left="19" w:right="241"/>
        <w:rPr>
          <w:sz w:val="22"/>
          <w:szCs w:val="22"/>
        </w:rPr>
      </w:pPr>
    </w:p>
    <w:p w:rsidR="000A1ABD" w:rsidRPr="004B0A72" w:rsidRDefault="000A1ABD" w:rsidP="000A1ABD">
      <w:pPr>
        <w:pStyle w:val="Heading2"/>
        <w:rPr>
          <w:color w:val="17365D" w:themeColor="text2" w:themeShade="BF"/>
          <w:sz w:val="28"/>
        </w:rPr>
      </w:pPr>
      <w:r w:rsidRPr="007C753C">
        <w:rPr>
          <w:color w:val="1F497D" w:themeColor="text2"/>
          <w:sz w:val="28"/>
        </w:rPr>
        <w:t xml:space="preserve">3. Our journey: the barriers, challenges and rewards </w:t>
      </w:r>
    </w:p>
    <w:p w:rsidR="000A1ABD" w:rsidRPr="002A68EB" w:rsidRDefault="000A1ABD" w:rsidP="000A1ABD">
      <w:pPr>
        <w:widowControl w:val="0"/>
        <w:autoSpaceDE w:val="0"/>
        <w:autoSpaceDN w:val="0"/>
        <w:adjustRightInd w:val="0"/>
        <w:spacing w:line="269" w:lineRule="exact"/>
        <w:ind w:left="19" w:right="2047"/>
        <w:rPr>
          <w:sz w:val="22"/>
          <w:szCs w:val="22"/>
        </w:rPr>
      </w:pPr>
    </w:p>
    <w:p w:rsidR="000A1ABD" w:rsidRPr="002A68EB" w:rsidRDefault="000A1ABD" w:rsidP="000A1ABD">
      <w:pPr>
        <w:widowControl w:val="0"/>
        <w:autoSpaceDE w:val="0"/>
        <w:autoSpaceDN w:val="0"/>
        <w:adjustRightInd w:val="0"/>
        <w:spacing w:line="268" w:lineRule="exact"/>
        <w:ind w:left="19" w:right="224"/>
        <w:rPr>
          <w:sz w:val="22"/>
          <w:szCs w:val="22"/>
        </w:rPr>
      </w:pPr>
      <w:r w:rsidRPr="002A68EB">
        <w:rPr>
          <w:spacing w:val="3"/>
          <w:sz w:val="22"/>
          <w:szCs w:val="22"/>
        </w:rPr>
        <w:t xml:space="preserve">I was inspired when working with Marie </w:t>
      </w:r>
      <w:proofErr w:type="spellStart"/>
      <w:r w:rsidRPr="002A68EB">
        <w:rPr>
          <w:spacing w:val="3"/>
          <w:sz w:val="22"/>
          <w:szCs w:val="22"/>
        </w:rPr>
        <w:t>Baltusova</w:t>
      </w:r>
      <w:proofErr w:type="spellEnd"/>
      <w:r w:rsidRPr="002A68EB">
        <w:rPr>
          <w:spacing w:val="3"/>
          <w:sz w:val="22"/>
          <w:szCs w:val="22"/>
        </w:rPr>
        <w:t xml:space="preserve">, who majored in </w:t>
      </w:r>
      <w:r>
        <w:rPr>
          <w:spacing w:val="3"/>
          <w:sz w:val="22"/>
          <w:szCs w:val="22"/>
        </w:rPr>
        <w:t>t</w:t>
      </w:r>
      <w:r w:rsidRPr="002A68EB">
        <w:rPr>
          <w:spacing w:val="3"/>
          <w:sz w:val="22"/>
          <w:szCs w:val="22"/>
        </w:rPr>
        <w:t xml:space="preserve">eaching art to the visually impaired and developed programmes for this community in galleries in </w:t>
      </w:r>
      <w:smartTag w:uri="urn:schemas-microsoft-com:office:smarttags" w:element="country-region">
        <w:r w:rsidRPr="002A68EB">
          <w:rPr>
            <w:spacing w:val="3"/>
            <w:sz w:val="22"/>
            <w:szCs w:val="22"/>
          </w:rPr>
          <w:t>Finland</w:t>
        </w:r>
      </w:smartTag>
      <w:r w:rsidRPr="002A68EB">
        <w:rPr>
          <w:spacing w:val="3"/>
          <w:sz w:val="22"/>
          <w:szCs w:val="22"/>
        </w:rPr>
        <w:t xml:space="preserve"> and the </w:t>
      </w:r>
      <w:smartTag w:uri="urn:schemas-microsoft-com:office:smarttags" w:element="place">
        <w:smartTag w:uri="urn:schemas-microsoft-com:office:smarttags" w:element="country-region">
          <w:r w:rsidRPr="002A68EB">
            <w:rPr>
              <w:spacing w:val="3"/>
              <w:sz w:val="22"/>
              <w:szCs w:val="22"/>
            </w:rPr>
            <w:t>Czech Republic</w:t>
          </w:r>
        </w:smartTag>
      </w:smartTag>
      <w:r w:rsidRPr="002A68EB">
        <w:rPr>
          <w:spacing w:val="3"/>
          <w:sz w:val="22"/>
          <w:szCs w:val="22"/>
        </w:rPr>
        <w:t xml:space="preserve">. Marie devised workshops at Auckland Art Gallery Toi o </w:t>
      </w:r>
      <w:proofErr w:type="spellStart"/>
      <w:r w:rsidRPr="002A68EB">
        <w:rPr>
          <w:spacing w:val="3"/>
          <w:sz w:val="22"/>
          <w:szCs w:val="22"/>
        </w:rPr>
        <w:t>Tāmaki</w:t>
      </w:r>
      <w:proofErr w:type="spellEnd"/>
      <w:r w:rsidRPr="002A68EB">
        <w:rPr>
          <w:spacing w:val="3"/>
          <w:sz w:val="22"/>
          <w:szCs w:val="22"/>
        </w:rPr>
        <w:t xml:space="preserve"> featuring a tour, art making and tactile </w:t>
      </w:r>
      <w:r w:rsidRPr="002A68EB">
        <w:rPr>
          <w:spacing w:val="4"/>
          <w:sz w:val="22"/>
          <w:szCs w:val="22"/>
        </w:rPr>
        <w:t xml:space="preserve">diagrams. These programmes are planned to continue when the Main Gallery </w:t>
      </w:r>
      <w:r w:rsidRPr="002A68EB">
        <w:rPr>
          <w:spacing w:val="3"/>
          <w:sz w:val="22"/>
          <w:szCs w:val="22"/>
        </w:rPr>
        <w:t xml:space="preserve">re-opens next year. </w:t>
      </w:r>
    </w:p>
    <w:p w:rsidR="000A1ABD" w:rsidRPr="002A68EB" w:rsidRDefault="000A1ABD" w:rsidP="000A1ABD">
      <w:pPr>
        <w:widowControl w:val="0"/>
        <w:autoSpaceDE w:val="0"/>
        <w:autoSpaceDN w:val="0"/>
        <w:adjustRightInd w:val="0"/>
        <w:spacing w:line="271" w:lineRule="exact"/>
        <w:ind w:left="19" w:right="47"/>
        <w:rPr>
          <w:sz w:val="22"/>
          <w:szCs w:val="22"/>
        </w:rPr>
      </w:pPr>
    </w:p>
    <w:p w:rsidR="000A1ABD" w:rsidRPr="002A68EB" w:rsidRDefault="000A1ABD" w:rsidP="000A1ABD">
      <w:pPr>
        <w:widowControl w:val="0"/>
        <w:autoSpaceDE w:val="0"/>
        <w:autoSpaceDN w:val="0"/>
        <w:adjustRightInd w:val="0"/>
        <w:spacing w:line="268" w:lineRule="exact"/>
        <w:ind w:left="19" w:right="518"/>
        <w:rPr>
          <w:sz w:val="22"/>
          <w:szCs w:val="22"/>
        </w:rPr>
      </w:pPr>
      <w:r w:rsidRPr="002A68EB">
        <w:rPr>
          <w:spacing w:val="3"/>
          <w:sz w:val="22"/>
          <w:szCs w:val="22"/>
        </w:rPr>
        <w:t xml:space="preserve">This experience inspired me to pilot Deaf tours led by Deaf people at City Gallery. I had worked with interpreters in the past and noticed how tiring it was for them to translate my tours. It occurred to me to train Deaf guides to lead their own tours and I was able to trial this idea during the </w:t>
      </w:r>
      <w:proofErr w:type="spellStart"/>
      <w:r w:rsidRPr="002A68EB">
        <w:rPr>
          <w:spacing w:val="3"/>
          <w:sz w:val="22"/>
          <w:szCs w:val="22"/>
        </w:rPr>
        <w:t>Kusama</w:t>
      </w:r>
      <w:proofErr w:type="spellEnd"/>
      <w:r w:rsidRPr="002A68EB">
        <w:rPr>
          <w:spacing w:val="3"/>
          <w:sz w:val="22"/>
          <w:szCs w:val="22"/>
        </w:rPr>
        <w:t xml:space="preserve"> </w:t>
      </w:r>
      <w:r w:rsidRPr="002A68EB">
        <w:rPr>
          <w:spacing w:val="2"/>
          <w:sz w:val="22"/>
          <w:szCs w:val="22"/>
        </w:rPr>
        <w:t xml:space="preserve">exhibition. With the assistance of Wellington City Council advisors, I found two </w:t>
      </w:r>
      <w:r w:rsidRPr="002A68EB">
        <w:rPr>
          <w:spacing w:val="4"/>
          <w:sz w:val="22"/>
          <w:szCs w:val="22"/>
        </w:rPr>
        <w:t xml:space="preserve">wonderful Deaf tour guides who were informative and entertaining, and helped their groups to learn more about the exhibition in an enjoyable way. </w:t>
      </w:r>
    </w:p>
    <w:p w:rsidR="000A1ABD" w:rsidRPr="002A68EB" w:rsidRDefault="000A1ABD" w:rsidP="000A1ABD">
      <w:pPr>
        <w:widowControl w:val="0"/>
        <w:autoSpaceDE w:val="0"/>
        <w:autoSpaceDN w:val="0"/>
        <w:adjustRightInd w:val="0"/>
        <w:spacing w:line="271" w:lineRule="exact"/>
        <w:ind w:left="19" w:right="261"/>
        <w:rPr>
          <w:sz w:val="22"/>
          <w:szCs w:val="22"/>
        </w:rPr>
      </w:pPr>
    </w:p>
    <w:p w:rsidR="000A1ABD" w:rsidRPr="002A68EB" w:rsidRDefault="000A1ABD" w:rsidP="000A1ABD">
      <w:pPr>
        <w:widowControl w:val="0"/>
        <w:autoSpaceDE w:val="0"/>
        <w:autoSpaceDN w:val="0"/>
        <w:adjustRightInd w:val="0"/>
        <w:spacing w:line="268" w:lineRule="exact"/>
        <w:ind w:left="19" w:right="551"/>
        <w:rPr>
          <w:sz w:val="22"/>
          <w:szCs w:val="22"/>
        </w:rPr>
      </w:pPr>
      <w:r w:rsidRPr="002A68EB">
        <w:rPr>
          <w:spacing w:val="3"/>
          <w:sz w:val="22"/>
          <w:szCs w:val="22"/>
        </w:rPr>
        <w:t xml:space="preserve">This was a more expensive and time-intensive way to work as I employed interpreters to translate my initial discussions with the guides and the exhibition training sessions. However, it was worth the extra expense as the tours </w:t>
      </w:r>
      <w:r w:rsidRPr="002A68EB">
        <w:rPr>
          <w:spacing w:val="5"/>
          <w:sz w:val="22"/>
          <w:szCs w:val="22"/>
        </w:rPr>
        <w:t xml:space="preserve">attracted good numbers, and I was able to stand back and let the </w:t>
      </w:r>
      <w:r w:rsidRPr="002A68EB">
        <w:rPr>
          <w:spacing w:val="4"/>
          <w:sz w:val="22"/>
          <w:szCs w:val="22"/>
        </w:rPr>
        <w:t xml:space="preserve">community lead these events. </w:t>
      </w:r>
    </w:p>
    <w:p w:rsidR="000A1ABD" w:rsidRPr="002A68EB" w:rsidRDefault="000A1ABD" w:rsidP="000A1ABD">
      <w:pPr>
        <w:widowControl w:val="0"/>
        <w:autoSpaceDE w:val="0"/>
        <w:autoSpaceDN w:val="0"/>
        <w:adjustRightInd w:val="0"/>
        <w:spacing w:line="266" w:lineRule="exact"/>
        <w:ind w:left="19" w:right="1104"/>
        <w:rPr>
          <w:sz w:val="22"/>
          <w:szCs w:val="22"/>
        </w:rPr>
      </w:pPr>
    </w:p>
    <w:p w:rsidR="000A1ABD" w:rsidRPr="002A68EB" w:rsidRDefault="000A1ABD" w:rsidP="000A1ABD">
      <w:pPr>
        <w:widowControl w:val="0"/>
        <w:autoSpaceDE w:val="0"/>
        <w:autoSpaceDN w:val="0"/>
        <w:adjustRightInd w:val="0"/>
        <w:spacing w:line="271" w:lineRule="exact"/>
        <w:ind w:left="19" w:right="90"/>
        <w:rPr>
          <w:sz w:val="22"/>
          <w:szCs w:val="22"/>
        </w:rPr>
      </w:pPr>
      <w:r w:rsidRPr="002A68EB">
        <w:rPr>
          <w:spacing w:val="3"/>
          <w:sz w:val="22"/>
          <w:szCs w:val="22"/>
        </w:rPr>
        <w:t xml:space="preserve">More tours were scheduled in April but these were not as successful. Sadly, no </w:t>
      </w:r>
      <w:r w:rsidRPr="002A68EB">
        <w:rPr>
          <w:spacing w:val="4"/>
          <w:sz w:val="22"/>
          <w:szCs w:val="22"/>
        </w:rPr>
        <w:t>one attended the first session and the second tour was rescheduled to coincide with New Zealand Sign Language Week in response to a request from the Deaf Association but was then cancelled due to other planned</w:t>
      </w:r>
      <w:r>
        <w:rPr>
          <w:spacing w:val="4"/>
          <w:sz w:val="22"/>
          <w:szCs w:val="22"/>
        </w:rPr>
        <w:t xml:space="preserve"> </w:t>
      </w:r>
      <w:r w:rsidRPr="002A68EB">
        <w:rPr>
          <w:spacing w:val="4"/>
          <w:sz w:val="22"/>
          <w:szCs w:val="22"/>
        </w:rPr>
        <w:t xml:space="preserve">events. I am interested in continuing this programme and am seeking feedback from the community. </w:t>
      </w:r>
    </w:p>
    <w:p w:rsidR="000A1ABD" w:rsidRPr="002A68EB" w:rsidRDefault="000A1ABD" w:rsidP="000A1ABD">
      <w:pPr>
        <w:widowControl w:val="0"/>
        <w:autoSpaceDE w:val="0"/>
        <w:autoSpaceDN w:val="0"/>
        <w:adjustRightInd w:val="0"/>
        <w:spacing w:line="268" w:lineRule="exact"/>
        <w:ind w:left="19" w:right="892"/>
        <w:rPr>
          <w:sz w:val="22"/>
          <w:szCs w:val="22"/>
        </w:rPr>
      </w:pPr>
    </w:p>
    <w:p w:rsidR="000A1ABD" w:rsidRDefault="000A1ABD" w:rsidP="000A1ABD">
      <w:pPr>
        <w:widowControl w:val="0"/>
        <w:autoSpaceDE w:val="0"/>
        <w:autoSpaceDN w:val="0"/>
        <w:adjustRightInd w:val="0"/>
        <w:spacing w:line="271" w:lineRule="exact"/>
        <w:ind w:left="19" w:right="750"/>
        <w:rPr>
          <w:spacing w:val="3"/>
          <w:sz w:val="22"/>
          <w:szCs w:val="22"/>
        </w:rPr>
      </w:pPr>
      <w:r w:rsidRPr="002A68EB">
        <w:rPr>
          <w:spacing w:val="3"/>
          <w:sz w:val="22"/>
          <w:szCs w:val="22"/>
        </w:rPr>
        <w:t xml:space="preserve">I was also inspired to initiate touch workshops at City Gallery during </w:t>
      </w:r>
      <w:r>
        <w:rPr>
          <w:spacing w:val="3"/>
          <w:sz w:val="22"/>
          <w:szCs w:val="22"/>
        </w:rPr>
        <w:t>t</w:t>
      </w:r>
      <w:r w:rsidRPr="002A68EB">
        <w:rPr>
          <w:spacing w:val="3"/>
          <w:sz w:val="22"/>
          <w:szCs w:val="22"/>
        </w:rPr>
        <w:t xml:space="preserve">he </w:t>
      </w:r>
      <w:r w:rsidRPr="002A68EB">
        <w:rPr>
          <w:spacing w:val="4"/>
          <w:sz w:val="22"/>
          <w:szCs w:val="22"/>
        </w:rPr>
        <w:t xml:space="preserve">opening season this year. The artist Regan Gentry sourced cane from the </w:t>
      </w:r>
      <w:r w:rsidRPr="002A68EB">
        <w:rPr>
          <w:spacing w:val="2"/>
          <w:sz w:val="22"/>
          <w:szCs w:val="22"/>
        </w:rPr>
        <w:t>Royal New Zealand Foundation for the Blind to construct his work,</w:t>
      </w:r>
      <w:r w:rsidRPr="002A68EB">
        <w:rPr>
          <w:rFonts w:cs="Arial"/>
          <w:i/>
          <w:iCs/>
          <w:spacing w:val="2"/>
          <w:sz w:val="22"/>
          <w:szCs w:val="22"/>
        </w:rPr>
        <w:t xml:space="preserve"> Make Way: </w:t>
      </w:r>
      <w:r w:rsidRPr="002A68EB">
        <w:rPr>
          <w:rFonts w:cs="Arial"/>
          <w:i/>
          <w:iCs/>
          <w:spacing w:val="3"/>
          <w:sz w:val="22"/>
          <w:szCs w:val="22"/>
        </w:rPr>
        <w:t>Regan Gentry,</w:t>
      </w:r>
      <w:r w:rsidRPr="002A68EB">
        <w:rPr>
          <w:spacing w:val="3"/>
          <w:sz w:val="22"/>
          <w:szCs w:val="22"/>
        </w:rPr>
        <w:t xml:space="preserve"> which showed at the Gallery last year. A Braille signage panel </w:t>
      </w:r>
      <w:r w:rsidRPr="002A68EB">
        <w:rPr>
          <w:spacing w:val="4"/>
          <w:sz w:val="22"/>
          <w:szCs w:val="22"/>
        </w:rPr>
        <w:t xml:space="preserve">and brochure was produced for this exhibition and a touch workshop was </w:t>
      </w:r>
      <w:r w:rsidRPr="002A68EB">
        <w:rPr>
          <w:spacing w:val="3"/>
          <w:sz w:val="22"/>
          <w:szCs w:val="22"/>
        </w:rPr>
        <w:t xml:space="preserve">held for the visually impaired community to honour their involvement. We invited the community to a curator's tour and this group were the only visitors able to touch the artwork. </w:t>
      </w:r>
    </w:p>
    <w:p w:rsidR="000A1ABD" w:rsidRDefault="000A1ABD" w:rsidP="000A1ABD">
      <w:pPr>
        <w:widowControl w:val="0"/>
        <w:autoSpaceDE w:val="0"/>
        <w:autoSpaceDN w:val="0"/>
        <w:adjustRightInd w:val="0"/>
        <w:spacing w:line="271" w:lineRule="exact"/>
        <w:ind w:left="19" w:right="750"/>
        <w:rPr>
          <w:spacing w:val="3"/>
          <w:sz w:val="22"/>
          <w:szCs w:val="22"/>
        </w:rPr>
      </w:pPr>
    </w:p>
    <w:p w:rsidR="000A1ABD" w:rsidRPr="002A68EB" w:rsidRDefault="000A1ABD" w:rsidP="000A1ABD">
      <w:pPr>
        <w:widowControl w:val="0"/>
        <w:autoSpaceDE w:val="0"/>
        <w:autoSpaceDN w:val="0"/>
        <w:adjustRightInd w:val="0"/>
        <w:spacing w:line="271" w:lineRule="exact"/>
        <w:ind w:left="19" w:right="750"/>
        <w:rPr>
          <w:sz w:val="22"/>
          <w:szCs w:val="22"/>
        </w:rPr>
      </w:pPr>
      <w:r w:rsidRPr="002A68EB">
        <w:rPr>
          <w:spacing w:val="3"/>
          <w:sz w:val="22"/>
          <w:szCs w:val="22"/>
        </w:rPr>
        <w:t xml:space="preserve">A discussion was held about how the visitors would like to access the gallery in the future and there was much interest in a </w:t>
      </w:r>
      <w:r w:rsidRPr="002A68EB">
        <w:rPr>
          <w:spacing w:val="2"/>
          <w:sz w:val="22"/>
          <w:szCs w:val="22"/>
        </w:rPr>
        <w:t>programme for</w:t>
      </w:r>
      <w:r w:rsidRPr="002A68EB">
        <w:rPr>
          <w:rFonts w:cs="Arial"/>
          <w:i/>
          <w:iCs/>
          <w:spacing w:val="2"/>
          <w:sz w:val="22"/>
          <w:szCs w:val="22"/>
        </w:rPr>
        <w:t xml:space="preserve"> The Forty Part Motet</w:t>
      </w:r>
      <w:r w:rsidRPr="002A68EB">
        <w:rPr>
          <w:spacing w:val="2"/>
          <w:sz w:val="22"/>
          <w:szCs w:val="22"/>
        </w:rPr>
        <w:t xml:space="preserve"> by Janet Cardiff. This sound installation </w:t>
      </w:r>
      <w:r w:rsidRPr="002A68EB">
        <w:rPr>
          <w:spacing w:val="3"/>
          <w:sz w:val="22"/>
          <w:szCs w:val="22"/>
        </w:rPr>
        <w:t xml:space="preserve">features 40 </w:t>
      </w:r>
      <w:r w:rsidRPr="002A68EB">
        <w:rPr>
          <w:spacing w:val="3"/>
          <w:sz w:val="22"/>
          <w:szCs w:val="22"/>
        </w:rPr>
        <w:lastRenderedPageBreak/>
        <w:t xml:space="preserve">speakers, each representing a single chorister's voice. A second session was organised, where curator Heather Galbraith delivered a curator's tour with many staff assisting on the day. </w:t>
      </w:r>
    </w:p>
    <w:p w:rsidR="000A1ABD" w:rsidRPr="007C753C" w:rsidRDefault="000A1ABD" w:rsidP="000A1ABD">
      <w:pPr>
        <w:pStyle w:val="Heading2"/>
        <w:rPr>
          <w:color w:val="1F497D" w:themeColor="text2"/>
          <w:sz w:val="28"/>
        </w:rPr>
      </w:pPr>
      <w:r w:rsidRPr="007C753C">
        <w:rPr>
          <w:color w:val="1F497D" w:themeColor="text2"/>
          <w:sz w:val="28"/>
        </w:rPr>
        <w:t xml:space="preserve">4. Three top tips to becoming more accessible </w:t>
      </w:r>
    </w:p>
    <w:p w:rsidR="000A1ABD" w:rsidRPr="002A68EB" w:rsidRDefault="000A1ABD" w:rsidP="000A1ABD">
      <w:pPr>
        <w:widowControl w:val="0"/>
        <w:autoSpaceDE w:val="0"/>
        <w:autoSpaceDN w:val="0"/>
        <w:adjustRightInd w:val="0"/>
        <w:spacing w:line="293" w:lineRule="exact"/>
        <w:ind w:left="19" w:right="2685"/>
        <w:rPr>
          <w:sz w:val="22"/>
          <w:szCs w:val="22"/>
        </w:rPr>
      </w:pPr>
    </w:p>
    <w:p w:rsidR="000A1ABD" w:rsidRPr="00116970" w:rsidRDefault="000A1ABD" w:rsidP="000A1ABD">
      <w:pPr>
        <w:widowControl w:val="0"/>
        <w:autoSpaceDE w:val="0"/>
        <w:autoSpaceDN w:val="0"/>
        <w:adjustRightInd w:val="0"/>
        <w:spacing w:line="268" w:lineRule="exact"/>
        <w:ind w:left="19" w:right="736"/>
        <w:rPr>
          <w:sz w:val="22"/>
          <w:szCs w:val="22"/>
        </w:rPr>
      </w:pPr>
      <w:r w:rsidRPr="002A68EB">
        <w:rPr>
          <w:spacing w:val="3"/>
          <w:sz w:val="22"/>
          <w:szCs w:val="22"/>
        </w:rPr>
        <w:t>Among the key learning</w:t>
      </w:r>
      <w:r>
        <w:rPr>
          <w:spacing w:val="3"/>
          <w:sz w:val="22"/>
          <w:szCs w:val="22"/>
        </w:rPr>
        <w:t>s</w:t>
      </w:r>
      <w:r w:rsidRPr="002A68EB">
        <w:rPr>
          <w:spacing w:val="3"/>
          <w:sz w:val="22"/>
          <w:szCs w:val="22"/>
        </w:rPr>
        <w:t xml:space="preserve"> I</w:t>
      </w:r>
      <w:r>
        <w:rPr>
          <w:spacing w:val="3"/>
          <w:sz w:val="22"/>
          <w:szCs w:val="22"/>
        </w:rPr>
        <w:t xml:space="preserve"> have made working with various </w:t>
      </w:r>
      <w:r w:rsidRPr="002A68EB">
        <w:rPr>
          <w:spacing w:val="3"/>
          <w:sz w:val="22"/>
          <w:szCs w:val="22"/>
        </w:rPr>
        <w:t xml:space="preserve">community </w:t>
      </w:r>
      <w:r w:rsidRPr="002A68EB">
        <w:rPr>
          <w:spacing w:val="4"/>
          <w:sz w:val="22"/>
          <w:szCs w:val="22"/>
        </w:rPr>
        <w:t xml:space="preserve">groups to provide public programmes and education programmes in a </w:t>
      </w:r>
      <w:r w:rsidRPr="002A68EB">
        <w:rPr>
          <w:spacing w:val="2"/>
          <w:sz w:val="22"/>
          <w:szCs w:val="22"/>
        </w:rPr>
        <w:t xml:space="preserve">gallery setting are: </w:t>
      </w:r>
    </w:p>
    <w:p w:rsidR="000A1ABD" w:rsidRDefault="000A1ABD" w:rsidP="000A1ABD">
      <w:pPr>
        <w:widowControl w:val="0"/>
        <w:tabs>
          <w:tab w:val="left" w:pos="734"/>
        </w:tabs>
        <w:autoSpaceDE w:val="0"/>
        <w:autoSpaceDN w:val="0"/>
        <w:adjustRightInd w:val="0"/>
        <w:spacing w:line="287" w:lineRule="exact"/>
        <w:ind w:right="71"/>
        <w:rPr>
          <w:sz w:val="22"/>
          <w:szCs w:val="22"/>
        </w:rPr>
      </w:pPr>
    </w:p>
    <w:p w:rsidR="000A1ABD" w:rsidRPr="002A68EB" w:rsidRDefault="000A1ABD" w:rsidP="000A1ABD">
      <w:pPr>
        <w:widowControl w:val="0"/>
        <w:numPr>
          <w:ilvl w:val="0"/>
          <w:numId w:val="2"/>
        </w:numPr>
        <w:autoSpaceDE w:val="0"/>
        <w:autoSpaceDN w:val="0"/>
        <w:adjustRightInd w:val="0"/>
        <w:spacing w:line="287" w:lineRule="exact"/>
        <w:ind w:right="71"/>
        <w:rPr>
          <w:sz w:val="22"/>
          <w:szCs w:val="22"/>
        </w:rPr>
      </w:pPr>
      <w:r w:rsidRPr="002A68EB">
        <w:rPr>
          <w:spacing w:val="2"/>
          <w:sz w:val="22"/>
          <w:szCs w:val="22"/>
        </w:rPr>
        <w:t xml:space="preserve">It is vital to build good relationships with your community of interest and </w:t>
      </w:r>
      <w:r w:rsidRPr="002A68EB">
        <w:rPr>
          <w:spacing w:val="3"/>
          <w:sz w:val="22"/>
          <w:szCs w:val="22"/>
        </w:rPr>
        <w:t xml:space="preserve">to work with them to develop programmes rather than working in </w:t>
      </w:r>
      <w:r w:rsidRPr="002A68EB">
        <w:rPr>
          <w:sz w:val="22"/>
          <w:szCs w:val="22"/>
        </w:rPr>
        <w:t xml:space="preserve">isolation. </w:t>
      </w:r>
    </w:p>
    <w:p w:rsidR="000A1ABD" w:rsidRPr="00116970" w:rsidRDefault="000A1ABD" w:rsidP="000A1ABD">
      <w:pPr>
        <w:widowControl w:val="0"/>
        <w:numPr>
          <w:ilvl w:val="0"/>
          <w:numId w:val="2"/>
        </w:numPr>
        <w:autoSpaceDE w:val="0"/>
        <w:autoSpaceDN w:val="0"/>
        <w:adjustRightInd w:val="0"/>
        <w:spacing w:line="289" w:lineRule="exact"/>
        <w:ind w:right="194"/>
        <w:rPr>
          <w:sz w:val="22"/>
          <w:szCs w:val="22"/>
        </w:rPr>
      </w:pPr>
      <w:r w:rsidRPr="002A68EB">
        <w:rPr>
          <w:spacing w:val="3"/>
          <w:sz w:val="22"/>
          <w:szCs w:val="22"/>
        </w:rPr>
        <w:t>Look for programme partners who h</w:t>
      </w:r>
      <w:r>
        <w:rPr>
          <w:spacing w:val="3"/>
          <w:sz w:val="22"/>
          <w:szCs w:val="22"/>
        </w:rPr>
        <w:t xml:space="preserve">ave similar aims and objectives </w:t>
      </w:r>
      <w:r w:rsidRPr="002A68EB">
        <w:rPr>
          <w:spacing w:val="3"/>
          <w:sz w:val="22"/>
          <w:szCs w:val="22"/>
        </w:rPr>
        <w:t>to ensure that the project offers win/win outcomes for everyone.</w:t>
      </w:r>
    </w:p>
    <w:p w:rsidR="000A1ABD" w:rsidRPr="00654894" w:rsidRDefault="000A1ABD" w:rsidP="000A1ABD">
      <w:pPr>
        <w:rPr>
          <w:sz w:val="22"/>
          <w:szCs w:val="22"/>
        </w:rPr>
      </w:pPr>
    </w:p>
    <w:p w:rsidR="000A1ABD" w:rsidRPr="00654894" w:rsidRDefault="000A1ABD" w:rsidP="000A1ABD">
      <w:pPr>
        <w:rPr>
          <w:b/>
          <w:sz w:val="36"/>
          <w:szCs w:val="36"/>
        </w:rPr>
      </w:pPr>
    </w:p>
    <w:p w:rsidR="00B96BF8" w:rsidRPr="000A1ABD" w:rsidRDefault="00B96BF8" w:rsidP="000A1ABD"/>
    <w:sectPr w:rsidR="00B96BF8" w:rsidRPr="000A1ABD" w:rsidSect="004B0A72">
      <w:footerReference w:type="even" r:id="rId15"/>
      <w:footerReference w:type="default" r:id="rId16"/>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FB" w:rsidRDefault="004B0A72">
      <w:r>
        <w:separator/>
      </w:r>
    </w:p>
  </w:endnote>
  <w:endnote w:type="continuationSeparator" w:id="0">
    <w:p w:rsidR="00EB04FB" w:rsidRDefault="004B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BD" w:rsidRDefault="000A1ABD" w:rsidP="000A1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ABD" w:rsidRDefault="000A1ABD" w:rsidP="000A1A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BD" w:rsidRDefault="000A1ABD" w:rsidP="000A1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3EA">
      <w:rPr>
        <w:rStyle w:val="PageNumber"/>
        <w:noProof/>
      </w:rPr>
      <w:t>1</w:t>
    </w:r>
    <w:r>
      <w:rPr>
        <w:rStyle w:val="PageNumber"/>
      </w:rPr>
      <w:fldChar w:fldCharType="end"/>
    </w:r>
  </w:p>
  <w:p w:rsidR="000A1ABD" w:rsidRPr="00931E05" w:rsidRDefault="000A1ABD" w:rsidP="000A1ABD">
    <w:pPr>
      <w:ind w:right="360"/>
      <w:rPr>
        <w:b/>
        <w:sz w:val="12"/>
        <w:szCs w:val="12"/>
      </w:rPr>
    </w:pPr>
  </w:p>
  <w:p w:rsidR="000A1ABD" w:rsidRPr="004E39FB" w:rsidRDefault="000A1ABD" w:rsidP="000A1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FB" w:rsidRDefault="004B0A72">
      <w:r>
        <w:separator/>
      </w:r>
    </w:p>
  </w:footnote>
  <w:footnote w:type="continuationSeparator" w:id="0">
    <w:p w:rsidR="00EB04FB" w:rsidRDefault="004B0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D9C"/>
    <w:multiLevelType w:val="hybridMultilevel"/>
    <w:tmpl w:val="D47E8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C51D1E"/>
    <w:multiLevelType w:val="hybridMultilevel"/>
    <w:tmpl w:val="7368F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BD"/>
    <w:rsid w:val="000A1ABD"/>
    <w:rsid w:val="00226781"/>
    <w:rsid w:val="00482DDF"/>
    <w:rsid w:val="004863EA"/>
    <w:rsid w:val="004B0A72"/>
    <w:rsid w:val="006B7E87"/>
    <w:rsid w:val="006E255F"/>
    <w:rsid w:val="007C753C"/>
    <w:rsid w:val="00B349B1"/>
    <w:rsid w:val="00B96BF8"/>
    <w:rsid w:val="00CC2D1C"/>
    <w:rsid w:val="00EB0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ABD"/>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1ABD"/>
    <w:pPr>
      <w:tabs>
        <w:tab w:val="center" w:pos="4153"/>
        <w:tab w:val="right" w:pos="8306"/>
      </w:tabs>
    </w:pPr>
  </w:style>
  <w:style w:type="paragraph" w:styleId="List">
    <w:name w:val="List"/>
    <w:basedOn w:val="Normal"/>
    <w:rsid w:val="00B349B1"/>
    <w:pPr>
      <w:ind w:left="283" w:hanging="283"/>
    </w:pPr>
  </w:style>
  <w:style w:type="character" w:customStyle="1" w:styleId="IonaMcnaughton">
    <w:name w:val="Iona Mcnaughton"/>
    <w:basedOn w:val="DefaultParagraphFont"/>
    <w:semiHidden/>
    <w:rsid w:val="000A1ABD"/>
    <w:rPr>
      <w:rFonts w:ascii="Century Gothic" w:hAnsi="Century Gothic"/>
      <w:b w:val="0"/>
      <w:bCs w:val="0"/>
      <w:i w:val="0"/>
      <w:iCs w:val="0"/>
      <w:strike w:val="0"/>
      <w:color w:val="auto"/>
      <w:sz w:val="22"/>
      <w:szCs w:val="22"/>
      <w:u w:val="none"/>
    </w:rPr>
  </w:style>
  <w:style w:type="character" w:styleId="PageNumber">
    <w:name w:val="page number"/>
    <w:basedOn w:val="DefaultParagraphFont"/>
    <w:rsid w:val="000A1ABD"/>
  </w:style>
  <w:style w:type="character" w:customStyle="1" w:styleId="Heading2Char">
    <w:name w:val="Heading 2 Char"/>
    <w:basedOn w:val="DefaultParagraphFont"/>
    <w:link w:val="Heading2"/>
    <w:rsid w:val="000A1ABD"/>
    <w:rPr>
      <w:rFonts w:ascii="Century Gothic" w:hAnsi="Century Gothic" w:cs="Arial"/>
      <w:b/>
      <w:bCs/>
      <w:iCs/>
      <w:sz w:val="24"/>
      <w:szCs w:val="28"/>
      <w:lang w:val="en-NZ" w:eastAsia="en-AU" w:bidi="ar-SA"/>
    </w:rPr>
  </w:style>
  <w:style w:type="character" w:styleId="Hyperlink">
    <w:name w:val="Hyperlink"/>
    <w:basedOn w:val="DefaultParagraphFont"/>
    <w:uiPriority w:val="99"/>
    <w:unhideWhenUsed/>
    <w:rsid w:val="00482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ABD"/>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1ABD"/>
    <w:pPr>
      <w:tabs>
        <w:tab w:val="center" w:pos="4153"/>
        <w:tab w:val="right" w:pos="8306"/>
      </w:tabs>
    </w:pPr>
  </w:style>
  <w:style w:type="paragraph" w:styleId="List">
    <w:name w:val="List"/>
    <w:basedOn w:val="Normal"/>
    <w:rsid w:val="00B349B1"/>
    <w:pPr>
      <w:ind w:left="283" w:hanging="283"/>
    </w:pPr>
  </w:style>
  <w:style w:type="character" w:customStyle="1" w:styleId="IonaMcnaughton">
    <w:name w:val="Iona Mcnaughton"/>
    <w:basedOn w:val="DefaultParagraphFont"/>
    <w:semiHidden/>
    <w:rsid w:val="000A1ABD"/>
    <w:rPr>
      <w:rFonts w:ascii="Century Gothic" w:hAnsi="Century Gothic"/>
      <w:b w:val="0"/>
      <w:bCs w:val="0"/>
      <w:i w:val="0"/>
      <w:iCs w:val="0"/>
      <w:strike w:val="0"/>
      <w:color w:val="auto"/>
      <w:sz w:val="22"/>
      <w:szCs w:val="22"/>
      <w:u w:val="none"/>
    </w:rPr>
  </w:style>
  <w:style w:type="character" w:styleId="PageNumber">
    <w:name w:val="page number"/>
    <w:basedOn w:val="DefaultParagraphFont"/>
    <w:rsid w:val="000A1ABD"/>
  </w:style>
  <w:style w:type="character" w:customStyle="1" w:styleId="Heading2Char">
    <w:name w:val="Heading 2 Char"/>
    <w:basedOn w:val="DefaultParagraphFont"/>
    <w:link w:val="Heading2"/>
    <w:rsid w:val="000A1ABD"/>
    <w:rPr>
      <w:rFonts w:ascii="Century Gothic" w:hAnsi="Century Gothic" w:cs="Arial"/>
      <w:b/>
      <w:bCs/>
      <w:iCs/>
      <w:sz w:val="24"/>
      <w:szCs w:val="28"/>
      <w:lang w:val="en-NZ" w:eastAsia="en-AU" w:bidi="ar-SA"/>
    </w:rPr>
  </w:style>
  <w:style w:type="character" w:styleId="Hyperlink">
    <w:name w:val="Hyperlink"/>
    <w:basedOn w:val="DefaultParagraphFont"/>
    <w:uiPriority w:val="99"/>
    <w:unhideWhenUsed/>
    <w:rsid w:val="0048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saccess.org.nz/arts-for-all/introducing-arts-for-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A9AB-CF9B-4DC2-BD9A-91908D80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headings.dot</Template>
  <TotalTime>3</TotalTime>
  <Pages>3</Pages>
  <Words>794</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CASE STUDY: </vt:lpstr>
    </vt:vector>
  </TitlesOfParts>
  <Company>Arts Access Aotearoa</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Volunteer</cp:lastModifiedBy>
  <cp:revision>5</cp:revision>
  <cp:lastPrinted>1900-12-31T11:00:00Z</cp:lastPrinted>
  <dcterms:created xsi:type="dcterms:W3CDTF">2014-11-02T21:17:00Z</dcterms:created>
  <dcterms:modified xsi:type="dcterms:W3CDTF">2014-11-09T21:02:00Z</dcterms:modified>
</cp:coreProperties>
</file>